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1F" w:rsidRPr="00B11775" w:rsidRDefault="0057231F" w:rsidP="0057231F">
      <w:pPr>
        <w:ind w:right="473" w:firstLine="0"/>
        <w:jc w:val="right"/>
        <w:rPr>
          <w:sz w:val="28"/>
          <w:szCs w:val="28"/>
          <w:lang w:val="ro-RO" w:eastAsia="ru-RU"/>
        </w:rPr>
      </w:pPr>
      <w:r w:rsidRPr="00B11775">
        <w:rPr>
          <w:sz w:val="28"/>
          <w:szCs w:val="28"/>
          <w:lang w:val="ro-RO" w:eastAsia="ru-RU"/>
        </w:rPr>
        <w:t>Anexa nr.2</w:t>
      </w:r>
    </w:p>
    <w:p w:rsidR="0057231F" w:rsidRPr="00B11775" w:rsidRDefault="0057231F" w:rsidP="0057231F">
      <w:pPr>
        <w:ind w:right="473" w:firstLine="0"/>
        <w:jc w:val="right"/>
        <w:rPr>
          <w:sz w:val="28"/>
          <w:szCs w:val="28"/>
          <w:lang w:val="ro-RO" w:eastAsia="ru-RU"/>
        </w:rPr>
      </w:pPr>
      <w:r w:rsidRPr="00B11775">
        <w:rPr>
          <w:sz w:val="28"/>
          <w:szCs w:val="28"/>
          <w:lang w:val="ro-RO" w:eastAsia="ru-RU"/>
        </w:rPr>
        <w:t>la Hotărîrea Guvernului nr.</w:t>
      </w:r>
      <w:r>
        <w:rPr>
          <w:sz w:val="28"/>
          <w:szCs w:val="28"/>
          <w:lang w:val="ro-RO" w:eastAsia="ru-RU"/>
        </w:rPr>
        <w:t>904/2018</w:t>
      </w:r>
    </w:p>
    <w:p w:rsidR="0057231F" w:rsidRPr="00B11775" w:rsidRDefault="0057231F" w:rsidP="0057231F">
      <w:pPr>
        <w:ind w:firstLine="0"/>
        <w:jc w:val="right"/>
        <w:rPr>
          <w:sz w:val="28"/>
          <w:szCs w:val="28"/>
          <w:lang w:val="ro-RO" w:eastAsia="ru-RU"/>
        </w:rPr>
      </w:pPr>
    </w:p>
    <w:p w:rsidR="0057231F" w:rsidRPr="00B11775" w:rsidRDefault="0057231F" w:rsidP="0057231F">
      <w:pPr>
        <w:ind w:firstLine="0"/>
        <w:jc w:val="right"/>
        <w:rPr>
          <w:b/>
          <w:sz w:val="28"/>
          <w:szCs w:val="28"/>
          <w:lang w:val="ro-RO" w:eastAsia="ru-RU"/>
        </w:rPr>
      </w:pPr>
    </w:p>
    <w:p w:rsidR="0057231F" w:rsidRPr="00B11775" w:rsidRDefault="0057231F" w:rsidP="0057231F">
      <w:pPr>
        <w:pBdr>
          <w:top w:val="nil"/>
          <w:left w:val="nil"/>
          <w:bottom w:val="nil"/>
          <w:right w:val="nil"/>
          <w:between w:val="nil"/>
        </w:pBdr>
        <w:ind w:firstLine="0"/>
        <w:jc w:val="center"/>
        <w:rPr>
          <w:rFonts w:eastAsia="Calibri"/>
          <w:b/>
          <w:sz w:val="28"/>
          <w:szCs w:val="28"/>
          <w:lang w:val="ro-RO"/>
        </w:rPr>
      </w:pPr>
      <w:r w:rsidRPr="00B11775">
        <w:rPr>
          <w:rFonts w:eastAsia="Calibri"/>
          <w:b/>
          <w:sz w:val="28"/>
          <w:szCs w:val="28"/>
          <w:lang w:val="ro-RO"/>
        </w:rPr>
        <w:t xml:space="preserve">PLANUL DE ACŢIUNI </w:t>
      </w:r>
    </w:p>
    <w:p w:rsidR="0057231F" w:rsidRPr="00B11775" w:rsidRDefault="0057231F" w:rsidP="0057231F">
      <w:pPr>
        <w:pBdr>
          <w:top w:val="nil"/>
          <w:left w:val="nil"/>
          <w:bottom w:val="nil"/>
          <w:right w:val="nil"/>
          <w:between w:val="nil"/>
        </w:pBdr>
        <w:ind w:firstLine="0"/>
        <w:jc w:val="center"/>
        <w:rPr>
          <w:rFonts w:eastAsia="Calibri"/>
          <w:b/>
          <w:sz w:val="28"/>
          <w:szCs w:val="28"/>
          <w:lang w:val="ro-RO"/>
        </w:rPr>
      </w:pPr>
      <w:r w:rsidRPr="00B11775">
        <w:rPr>
          <w:rFonts w:eastAsia="Calibri"/>
          <w:b/>
          <w:sz w:val="28"/>
          <w:szCs w:val="28"/>
          <w:lang w:val="ro-RO"/>
        </w:rPr>
        <w:t xml:space="preserve">privind implementarea Strategiei de dezvoltare a industriei tehnologiei informației </w:t>
      </w:r>
    </w:p>
    <w:p w:rsidR="0057231F" w:rsidRPr="00B11775" w:rsidRDefault="0057231F" w:rsidP="0057231F">
      <w:pPr>
        <w:pBdr>
          <w:top w:val="nil"/>
          <w:left w:val="nil"/>
          <w:bottom w:val="nil"/>
          <w:right w:val="nil"/>
          <w:between w:val="nil"/>
        </w:pBdr>
        <w:ind w:firstLine="0"/>
        <w:jc w:val="center"/>
        <w:rPr>
          <w:rFonts w:ascii="Calibri" w:eastAsia="Calibri" w:hAnsi="Calibri" w:cs="Calibri"/>
          <w:b/>
          <w:sz w:val="28"/>
          <w:szCs w:val="28"/>
          <w:lang w:val="ro-RO"/>
        </w:rPr>
      </w:pPr>
      <w:r w:rsidRPr="00B11775">
        <w:rPr>
          <w:rFonts w:eastAsia="Calibri"/>
          <w:b/>
          <w:sz w:val="28"/>
          <w:szCs w:val="28"/>
          <w:lang w:val="ro-RO"/>
        </w:rPr>
        <w:t>și a ecosistemului pentru inovare digitală  pentru anii 2018-2023</w:t>
      </w:r>
    </w:p>
    <w:p w:rsidR="0057231F" w:rsidRPr="00B11775" w:rsidRDefault="0057231F" w:rsidP="0057231F">
      <w:pPr>
        <w:pBdr>
          <w:top w:val="nil"/>
          <w:left w:val="nil"/>
          <w:bottom w:val="nil"/>
          <w:right w:val="nil"/>
          <w:between w:val="nil"/>
        </w:pBdr>
        <w:ind w:firstLine="0"/>
        <w:jc w:val="center"/>
        <w:rPr>
          <w:rFonts w:eastAsia="Calibri"/>
          <w:b/>
          <w:sz w:val="28"/>
          <w:szCs w:val="28"/>
          <w:lang w:val="ro-RO"/>
        </w:rPr>
      </w:pPr>
    </w:p>
    <w:tbl>
      <w:tblPr>
        <w:tblW w:w="15150" w:type="dxa"/>
        <w:jc w:val="center"/>
        <w:tblLayout w:type="fixed"/>
        <w:tblLook w:val="0400"/>
      </w:tblPr>
      <w:tblGrid>
        <w:gridCol w:w="1185"/>
        <w:gridCol w:w="4916"/>
        <w:gridCol w:w="1715"/>
        <w:gridCol w:w="1829"/>
        <w:gridCol w:w="1417"/>
        <w:gridCol w:w="2371"/>
        <w:gridCol w:w="1717"/>
      </w:tblGrid>
      <w:tr w:rsidR="0057231F" w:rsidRPr="00B11775" w:rsidTr="000B2DB1">
        <w:trPr>
          <w:jc w:val="center"/>
        </w:trPr>
        <w:tc>
          <w:tcPr>
            <w:tcW w:w="1185"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Nr. crt.</w:t>
            </w:r>
          </w:p>
        </w:tc>
        <w:tc>
          <w:tcPr>
            <w:tcW w:w="4916"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Obiective/ acțiuni</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Autoritatea responsabilă</w:t>
            </w:r>
          </w:p>
        </w:tc>
        <w:tc>
          <w:tcPr>
            <w:tcW w:w="1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Instituțiile parteneri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Termenul de realizare</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Indicatori de progres</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Sursele de finanțare și costul acțiunii, mii lei</w:t>
            </w:r>
          </w:p>
        </w:tc>
      </w:tr>
    </w:tbl>
    <w:p w:rsidR="0057231F" w:rsidRPr="00B11775" w:rsidRDefault="0057231F" w:rsidP="0057231F">
      <w:pPr>
        <w:rPr>
          <w:sz w:val="2"/>
          <w:szCs w:val="2"/>
        </w:rPr>
      </w:pPr>
    </w:p>
    <w:tbl>
      <w:tblPr>
        <w:tblW w:w="15142" w:type="dxa"/>
        <w:jc w:val="center"/>
        <w:tblLayout w:type="fixed"/>
        <w:tblLook w:val="0400"/>
      </w:tblPr>
      <w:tblGrid>
        <w:gridCol w:w="711"/>
        <w:gridCol w:w="5386"/>
        <w:gridCol w:w="1701"/>
        <w:gridCol w:w="1843"/>
        <w:gridCol w:w="1417"/>
        <w:gridCol w:w="2410"/>
        <w:gridCol w:w="1674"/>
      </w:tblGrid>
      <w:tr w:rsidR="0057231F" w:rsidRPr="00B11775" w:rsidTr="000B2DB1">
        <w:trPr>
          <w:tblHeader/>
          <w:jc w:val="center"/>
        </w:trPr>
        <w:tc>
          <w:tcPr>
            <w:tcW w:w="711" w:type="dxa"/>
            <w:tcBorders>
              <w:top w:val="single" w:sz="6" w:space="0" w:color="000000"/>
              <w:left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1</w:t>
            </w:r>
          </w:p>
        </w:tc>
        <w:tc>
          <w:tcPr>
            <w:tcW w:w="5386" w:type="dxa"/>
            <w:tcBorders>
              <w:top w:val="single" w:sz="6" w:space="0" w:color="000000"/>
              <w:left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3</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4</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5</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6</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ind w:firstLine="0"/>
              <w:jc w:val="center"/>
              <w:rPr>
                <w:rFonts w:eastAsia="Calibri"/>
                <w:b/>
                <w:sz w:val="24"/>
                <w:szCs w:val="24"/>
                <w:lang w:val="ro-RO"/>
              </w:rPr>
            </w:pPr>
            <w:r w:rsidRPr="00B11775">
              <w:rPr>
                <w:rFonts w:eastAsia="Calibri"/>
                <w:b/>
                <w:sz w:val="24"/>
                <w:szCs w:val="24"/>
                <w:lang w:val="ro-RO"/>
              </w:rPr>
              <w:t>7</w:t>
            </w:r>
          </w:p>
        </w:tc>
      </w:tr>
      <w:tr w:rsidR="0057231F" w:rsidRPr="00B11775" w:rsidTr="000B2DB1">
        <w:trPr>
          <w:jc w:val="center"/>
        </w:trPr>
        <w:tc>
          <w:tcPr>
            <w:tcW w:w="15142" w:type="dxa"/>
            <w:gridSpan w:val="7"/>
            <w:tcBorders>
              <w:top w:val="single" w:sz="6" w:space="0" w:color="000000"/>
              <w:left w:val="single" w:sz="6" w:space="0" w:color="000000"/>
              <w:bottom w:val="single" w:sz="6" w:space="0" w:color="000000"/>
              <w:right w:val="single" w:sz="6" w:space="0" w:color="000000"/>
            </w:tcBorders>
            <w:shd w:val="clear" w:color="auto" w:fill="C6D9F1"/>
            <w:tcMar>
              <w:top w:w="15" w:type="dxa"/>
              <w:left w:w="45" w:type="dxa"/>
              <w:bottom w:w="15" w:type="dxa"/>
              <w:right w:w="45" w:type="dxa"/>
            </w:tcMar>
          </w:tcPr>
          <w:p w:rsidR="0057231F" w:rsidRPr="00B11775" w:rsidRDefault="0057231F" w:rsidP="0057231F">
            <w:pPr>
              <w:numPr>
                <w:ilvl w:val="0"/>
                <w:numId w:val="1"/>
              </w:numPr>
              <w:pBdr>
                <w:top w:val="nil"/>
                <w:left w:val="nil"/>
                <w:bottom w:val="nil"/>
                <w:right w:val="nil"/>
                <w:between w:val="nil"/>
              </w:pBdr>
              <w:spacing w:before="120" w:after="120" w:line="276" w:lineRule="auto"/>
              <w:contextualSpacing/>
              <w:jc w:val="center"/>
              <w:rPr>
                <w:rFonts w:eastAsia="Calibri"/>
                <w:b/>
                <w:sz w:val="24"/>
                <w:szCs w:val="24"/>
                <w:lang w:val="ro-RO"/>
              </w:rPr>
            </w:pPr>
            <w:r w:rsidRPr="00B11775">
              <w:rPr>
                <w:rFonts w:eastAsia="Calibri"/>
                <w:b/>
                <w:sz w:val="24"/>
                <w:szCs w:val="24"/>
                <w:lang w:val="ro-RO"/>
              </w:rPr>
              <w:t>Domeniul de intervenție: Mediul de afaceri TI competitiv</w:t>
            </w:r>
          </w:p>
        </w:tc>
      </w:tr>
      <w:tr w:rsidR="0057231F" w:rsidRPr="00B11775" w:rsidTr="000B2DB1">
        <w:trPr>
          <w:jc w:val="center"/>
        </w:trPr>
        <w:tc>
          <w:tcPr>
            <w:tcW w:w="15142"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spacing w:before="120"/>
              <w:ind w:firstLine="0"/>
              <w:rPr>
                <w:rFonts w:eastAsia="Calibri"/>
                <w:b/>
                <w:sz w:val="24"/>
                <w:szCs w:val="24"/>
                <w:lang w:val="ro-RO"/>
              </w:rPr>
            </w:pPr>
            <w:r w:rsidRPr="00B11775">
              <w:rPr>
                <w:rFonts w:eastAsia="Calibri"/>
                <w:b/>
                <w:sz w:val="24"/>
                <w:szCs w:val="24"/>
                <w:lang w:val="ro-RO"/>
              </w:rPr>
              <w:t xml:space="preserve">Obiective specifice: </w:t>
            </w:r>
          </w:p>
          <w:p w:rsidR="0057231F" w:rsidRPr="00B11775" w:rsidRDefault="0057231F" w:rsidP="000B2DB1">
            <w:pPr>
              <w:pBdr>
                <w:top w:val="nil"/>
                <w:left w:val="nil"/>
                <w:bottom w:val="nil"/>
                <w:right w:val="nil"/>
                <w:between w:val="nil"/>
              </w:pBdr>
              <w:ind w:firstLine="0"/>
              <w:jc w:val="left"/>
              <w:rPr>
                <w:rFonts w:eastAsia="Calibri"/>
                <w:i/>
                <w:sz w:val="24"/>
                <w:szCs w:val="24"/>
                <w:lang w:val="ro-RO"/>
              </w:rPr>
            </w:pPr>
            <w:r w:rsidRPr="00B11775">
              <w:rPr>
                <w:rFonts w:eastAsia="Calibri"/>
                <w:i/>
                <w:sz w:val="24"/>
                <w:szCs w:val="24"/>
                <w:lang w:val="ro-RO"/>
              </w:rPr>
              <w:t>– Sporirea numărului companiilor TI mari cu minimum 10 companii, cu specificaţia Biroului Naţional de Statistică: de la 250 de salariați</w:t>
            </w:r>
          </w:p>
          <w:p w:rsidR="0057231F" w:rsidRPr="00B11775" w:rsidRDefault="0057231F" w:rsidP="000B2DB1">
            <w:pPr>
              <w:pBdr>
                <w:top w:val="nil"/>
                <w:left w:val="nil"/>
                <w:bottom w:val="nil"/>
                <w:right w:val="nil"/>
                <w:between w:val="nil"/>
              </w:pBdr>
              <w:ind w:firstLine="0"/>
              <w:jc w:val="left"/>
              <w:rPr>
                <w:rFonts w:eastAsia="Calibri"/>
                <w:i/>
                <w:sz w:val="24"/>
                <w:szCs w:val="24"/>
                <w:lang w:val="ro-RO"/>
              </w:rPr>
            </w:pPr>
            <w:r w:rsidRPr="00B11775">
              <w:rPr>
                <w:rFonts w:eastAsia="Calibri"/>
                <w:i/>
                <w:sz w:val="24"/>
                <w:szCs w:val="24"/>
                <w:lang w:val="ro-RO"/>
              </w:rPr>
              <w:t xml:space="preserve">– Sporirea numărului companiilor TI mici și mijlocii pînă la 1000 de companii </w:t>
            </w:r>
          </w:p>
          <w:p w:rsidR="0057231F" w:rsidRPr="00B11775" w:rsidRDefault="0057231F" w:rsidP="000B2DB1">
            <w:pPr>
              <w:pBdr>
                <w:top w:val="nil"/>
                <w:left w:val="nil"/>
                <w:bottom w:val="nil"/>
                <w:right w:val="nil"/>
                <w:between w:val="nil"/>
              </w:pBdr>
              <w:ind w:firstLine="0"/>
              <w:jc w:val="left"/>
              <w:rPr>
                <w:rFonts w:eastAsia="Calibri"/>
                <w:i/>
                <w:sz w:val="24"/>
                <w:szCs w:val="24"/>
                <w:lang w:val="ro-RO"/>
              </w:rPr>
            </w:pPr>
            <w:r w:rsidRPr="00B11775">
              <w:rPr>
                <w:rFonts w:eastAsia="Calibri"/>
                <w:i/>
                <w:sz w:val="24"/>
                <w:szCs w:val="24"/>
                <w:lang w:val="ro-RO"/>
              </w:rPr>
              <w:t xml:space="preserve">– Creșterea cifrei de afaceri a companiilor din sectorul TI pînă la 500 mil. </w:t>
            </w:r>
            <w:r>
              <w:rPr>
                <w:rFonts w:eastAsia="Calibri"/>
                <w:i/>
                <w:sz w:val="24"/>
                <w:szCs w:val="24"/>
                <w:lang w:val="ro-RO"/>
              </w:rPr>
              <w:t>dolari SUA</w:t>
            </w:r>
            <w:r w:rsidRPr="00B11775">
              <w:rPr>
                <w:rFonts w:eastAsia="Calibri"/>
                <w:i/>
                <w:sz w:val="24"/>
                <w:szCs w:val="24"/>
                <w:lang w:val="ro-RO"/>
              </w:rPr>
              <w:t xml:space="preserve"> </w:t>
            </w:r>
          </w:p>
          <w:p w:rsidR="0057231F" w:rsidRPr="00B11775" w:rsidRDefault="0057231F" w:rsidP="000B2DB1">
            <w:pPr>
              <w:pBdr>
                <w:top w:val="nil"/>
                <w:left w:val="nil"/>
                <w:bottom w:val="nil"/>
                <w:right w:val="nil"/>
                <w:between w:val="nil"/>
              </w:pBdr>
              <w:ind w:firstLine="0"/>
              <w:jc w:val="left"/>
              <w:rPr>
                <w:rFonts w:eastAsia="Calibri"/>
                <w:i/>
                <w:sz w:val="24"/>
                <w:szCs w:val="24"/>
                <w:lang w:val="ro-RO"/>
              </w:rPr>
            </w:pPr>
            <w:r w:rsidRPr="00B11775">
              <w:rPr>
                <w:rFonts w:eastAsia="Calibri"/>
                <w:i/>
                <w:sz w:val="24"/>
                <w:szCs w:val="24"/>
                <w:lang w:val="ro-RO"/>
              </w:rPr>
              <w:t>– Existenţa a cinci centre de inovație în domeniul TI</w:t>
            </w:r>
          </w:p>
          <w:p w:rsidR="0057231F" w:rsidRPr="00B11775" w:rsidRDefault="0057231F" w:rsidP="000B2DB1">
            <w:pPr>
              <w:pBdr>
                <w:top w:val="nil"/>
                <w:left w:val="nil"/>
                <w:bottom w:val="nil"/>
                <w:right w:val="nil"/>
                <w:between w:val="nil"/>
              </w:pBdr>
              <w:ind w:firstLine="0"/>
              <w:jc w:val="left"/>
              <w:rPr>
                <w:rFonts w:eastAsia="Calibri"/>
                <w:i/>
                <w:sz w:val="24"/>
                <w:szCs w:val="24"/>
                <w:lang w:val="ro-RO"/>
              </w:rPr>
            </w:pPr>
            <w:r w:rsidRPr="00B11775">
              <w:rPr>
                <w:rFonts w:eastAsia="Calibri"/>
                <w:i/>
                <w:sz w:val="24"/>
                <w:szCs w:val="24"/>
                <w:lang w:val="ro-RO"/>
              </w:rPr>
              <w:t xml:space="preserve">– Creșterea investițiilor publice și private în TI cu circa 250 mil. </w:t>
            </w:r>
            <w:r>
              <w:rPr>
                <w:rFonts w:eastAsia="Calibri"/>
                <w:i/>
                <w:sz w:val="24"/>
                <w:szCs w:val="24"/>
                <w:lang w:val="ro-RO"/>
              </w:rPr>
              <w:t>dolari SUA</w:t>
            </w:r>
            <w:r w:rsidRPr="00B11775">
              <w:rPr>
                <w:rFonts w:eastAsia="Calibri"/>
                <w:i/>
                <w:sz w:val="24"/>
                <w:szCs w:val="24"/>
                <w:lang w:val="ro-RO"/>
              </w:rPr>
              <w:t xml:space="preserve"> în următorii 5 ani</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i/>
                <w:sz w:val="24"/>
                <w:szCs w:val="24"/>
                <w:lang w:val="ro-RO"/>
              </w:rPr>
              <w:t>– Crearea a minimum 50 mii m</w:t>
            </w:r>
            <w:r w:rsidRPr="00B11775">
              <w:rPr>
                <w:rFonts w:eastAsia="Calibri"/>
                <w:i/>
                <w:sz w:val="24"/>
                <w:szCs w:val="24"/>
                <w:vertAlign w:val="superscript"/>
                <w:lang w:val="ro-RO"/>
              </w:rPr>
              <w:t>2</w:t>
            </w:r>
            <w:r w:rsidRPr="00B11775">
              <w:rPr>
                <w:rFonts w:eastAsia="Calibri"/>
                <w:i/>
                <w:sz w:val="24"/>
                <w:szCs w:val="24"/>
                <w:lang w:val="ro-RO"/>
              </w:rPr>
              <w:t xml:space="preserve"> infrastructură fizică pentru antreprenoriat TI</w:t>
            </w:r>
          </w:p>
        </w:tc>
      </w:tr>
      <w:tr w:rsidR="0057231F" w:rsidRPr="00B11775" w:rsidTr="000B2DB1">
        <w:trPr>
          <w:jc w:val="center"/>
        </w:trPr>
        <w:tc>
          <w:tcPr>
            <w:tcW w:w="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1.1.</w:t>
            </w:r>
          </w:p>
        </w:tc>
        <w:tc>
          <w:tcPr>
            <w:tcW w:w="53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Monitorizarea permanentă a implementării Legii nr. 77/2016 cu privire la parcurile pentru tehnologia informației și ajustarea, la necesitate, a cadrului normativ conex</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Finanțelor;</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partenerii de dezvoltare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2023</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 xml:space="preserve">Număr de companii rezidente; </w:t>
            </w: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volum de investiții atrase;</w:t>
            </w:r>
          </w:p>
          <w:p w:rsidR="0057231F" w:rsidRPr="00B11775" w:rsidRDefault="0057231F" w:rsidP="000B2DB1">
            <w:pPr>
              <w:pBdr>
                <w:top w:val="nil"/>
                <w:left w:val="nil"/>
                <w:bottom w:val="nil"/>
                <w:right w:val="nil"/>
                <w:between w:val="nil"/>
              </w:pBdr>
              <w:tabs>
                <w:tab w:val="left" w:pos="225"/>
              </w:tabs>
              <w:spacing w:after="120"/>
              <w:ind w:firstLine="0"/>
              <w:contextualSpacing/>
              <w:jc w:val="left"/>
              <w:rPr>
                <w:rFonts w:eastAsia="Calibri"/>
                <w:sz w:val="24"/>
                <w:szCs w:val="24"/>
                <w:lang w:val="ro-RO"/>
              </w:rPr>
            </w:pPr>
            <w:r w:rsidRPr="00B11775">
              <w:rPr>
                <w:rFonts w:eastAsia="Calibri"/>
                <w:sz w:val="24"/>
                <w:szCs w:val="24"/>
                <w:lang w:val="ro-RO"/>
              </w:rPr>
              <w:t>cadru normativ aprobat</w:t>
            </w: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p>
          <w:p w:rsidR="0057231F" w:rsidRPr="00B11775" w:rsidRDefault="0057231F" w:rsidP="000B2DB1">
            <w:pPr>
              <w:pBdr>
                <w:top w:val="nil"/>
                <w:left w:val="nil"/>
                <w:bottom w:val="nil"/>
                <w:right w:val="nil"/>
                <w:between w:val="nil"/>
              </w:pBdr>
              <w:ind w:firstLine="0"/>
              <w:jc w:val="left"/>
              <w:rPr>
                <w:rFonts w:eastAsia="Calibri"/>
                <w:sz w:val="24"/>
                <w:szCs w:val="24"/>
                <w:lang w:val="ro-RO"/>
              </w:rPr>
            </w:pP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right="-44"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right="-44" w:firstLine="0"/>
              <w:jc w:val="left"/>
              <w:rPr>
                <w:rFonts w:eastAsia="Calibri"/>
                <w:sz w:val="24"/>
                <w:szCs w:val="24"/>
                <w:lang w:val="ro-RO"/>
              </w:rPr>
            </w:pPr>
          </w:p>
        </w:tc>
      </w:tr>
      <w:tr w:rsidR="0057231F" w:rsidRPr="00B11775" w:rsidTr="000B2DB1">
        <w:trPr>
          <w:trHeight w:val="1230"/>
          <w:jc w:val="center"/>
        </w:trPr>
        <w:tc>
          <w:tcPr>
            <w:tcW w:w="711"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1.2.</w:t>
            </w:r>
          </w:p>
        </w:tc>
        <w:tc>
          <w:tcPr>
            <w:tcW w:w="538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Studierea fezabilității proiectului privind crearea componentei infrastructurale fizice a „Moldova IT Park”</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Moldova IT Park;</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partenerii de dezvoltare;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2019</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ind w:firstLine="0"/>
              <w:contextualSpacing/>
              <w:jc w:val="left"/>
              <w:rPr>
                <w:rFonts w:eastAsia="Calibri"/>
                <w:sz w:val="24"/>
                <w:szCs w:val="24"/>
                <w:lang w:val="ro-RO"/>
              </w:rPr>
            </w:pPr>
            <w:r w:rsidRPr="00B11775">
              <w:rPr>
                <w:rFonts w:eastAsia="Calibri"/>
                <w:sz w:val="24"/>
                <w:szCs w:val="24"/>
                <w:lang w:val="ro-RO"/>
              </w:rPr>
              <w:t>Studiu elaborat și recomandări formulate</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Resursele partenerilor de dezvoltare</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17,0</w:t>
            </w:r>
          </w:p>
        </w:tc>
      </w:tr>
      <w:tr w:rsidR="0057231F" w:rsidRPr="00B11775" w:rsidTr="000B2DB1">
        <w:trPr>
          <w:jc w:val="center"/>
        </w:trPr>
        <w:tc>
          <w:tcPr>
            <w:tcW w:w="711"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1.3.</w:t>
            </w:r>
          </w:p>
        </w:tc>
        <w:tc>
          <w:tcPr>
            <w:tcW w:w="5386" w:type="dxa"/>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Ajustarea legislației în domeniul achizițiilor publice în scopul facilitării participării companiilor TI locale la realizarea proiectelor de e-guvernare</w:t>
            </w:r>
          </w:p>
        </w:tc>
        <w:tc>
          <w:tcPr>
            <w:tcW w:w="170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Finanțelor</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Ministerul Economiei și Infrastructurii;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Instituţia publică „Agenția de Guvernare Electronică”</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2019</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120"/>
              <w:ind w:firstLine="0"/>
              <w:contextualSpacing/>
              <w:jc w:val="left"/>
              <w:rPr>
                <w:rFonts w:eastAsia="Calibri"/>
                <w:sz w:val="24"/>
                <w:szCs w:val="24"/>
                <w:lang w:val="ro-RO"/>
              </w:rPr>
            </w:pPr>
            <w:r w:rsidRPr="00B11775">
              <w:rPr>
                <w:rFonts w:eastAsia="Calibri"/>
                <w:sz w:val="24"/>
                <w:szCs w:val="24"/>
                <w:lang w:val="ro-RO"/>
              </w:rPr>
              <w:t>Cadru normativ aprobat</w:t>
            </w:r>
          </w:p>
          <w:p w:rsidR="0057231F" w:rsidRPr="00B11775" w:rsidRDefault="0057231F" w:rsidP="000B2DB1">
            <w:pPr>
              <w:pBdr>
                <w:top w:val="nil"/>
                <w:left w:val="nil"/>
                <w:bottom w:val="nil"/>
                <w:right w:val="nil"/>
                <w:between w:val="nil"/>
              </w:pBdr>
              <w:tabs>
                <w:tab w:val="left" w:pos="225"/>
              </w:tabs>
              <w:spacing w:after="120"/>
              <w:ind w:firstLine="0"/>
              <w:contextualSpacing/>
              <w:jc w:val="left"/>
              <w:rPr>
                <w:rFonts w:eastAsia="Calibri"/>
                <w:sz w:val="24"/>
                <w:szCs w:val="24"/>
                <w:lang w:val="ro-RO"/>
              </w:rPr>
            </w:pPr>
          </w:p>
          <w:p w:rsidR="0057231F" w:rsidRPr="00B11775" w:rsidRDefault="0057231F" w:rsidP="000B2DB1">
            <w:pPr>
              <w:pBdr>
                <w:top w:val="nil"/>
                <w:left w:val="nil"/>
                <w:bottom w:val="nil"/>
                <w:right w:val="nil"/>
                <w:between w:val="nil"/>
              </w:pBdr>
              <w:tabs>
                <w:tab w:val="left" w:pos="225"/>
              </w:tabs>
              <w:spacing w:before="60"/>
              <w:ind w:firstLine="0"/>
              <w:contextualSpacing/>
              <w:jc w:val="left"/>
              <w:rPr>
                <w:rFonts w:eastAsia="Calibri"/>
                <w:sz w:val="24"/>
                <w:szCs w:val="24"/>
                <w:lang w:val="ro-RO"/>
              </w:rPr>
            </w:pP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p>
        </w:tc>
      </w:tr>
      <w:tr w:rsidR="0057231F" w:rsidRPr="00B11775" w:rsidTr="000B2DB1">
        <w:trPr>
          <w:jc w:val="center"/>
        </w:trPr>
        <w:tc>
          <w:tcPr>
            <w:tcW w:w="711" w:type="dxa"/>
            <w:tcBorders>
              <w:top w:val="single" w:sz="4" w:space="0" w:color="auto"/>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1.4.</w:t>
            </w:r>
          </w:p>
        </w:tc>
        <w:tc>
          <w:tcPr>
            <w:tcW w:w="5386" w:type="dxa"/>
            <w:tcBorders>
              <w:top w:val="single" w:sz="4" w:space="0" w:color="auto"/>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Crearea și dezvoltarea unei unități de implementare a proiectelor de dezvoltare a ecosistemului pentru inovare digitală în limitele cadrului instituțional existent</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Partenerii de dezvoltare;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 Organizația pentru dezvoltarea sectorului întreprinderilor mici și mijlocii</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2020</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120"/>
              <w:ind w:firstLine="0"/>
              <w:jc w:val="left"/>
              <w:rPr>
                <w:rFonts w:eastAsia="Calibri"/>
                <w:sz w:val="24"/>
                <w:szCs w:val="24"/>
                <w:lang w:val="ro-RO"/>
              </w:rPr>
            </w:pPr>
            <w:r w:rsidRPr="00B11775">
              <w:rPr>
                <w:rFonts w:eastAsia="Calibri"/>
                <w:sz w:val="24"/>
                <w:szCs w:val="24"/>
                <w:lang w:val="ro-RO"/>
              </w:rPr>
              <w:t xml:space="preserve">Unitate identificată și funcțională </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tc>
      </w:tr>
      <w:tr w:rsidR="0057231F" w:rsidRPr="00B11775" w:rsidTr="000B2DB1">
        <w:trPr>
          <w:jc w:val="center"/>
        </w:trPr>
        <w:tc>
          <w:tcPr>
            <w:tcW w:w="711" w:type="dxa"/>
            <w:tcBorders>
              <w:top w:val="single" w:sz="6" w:space="0" w:color="000000"/>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1.5.</w:t>
            </w:r>
          </w:p>
        </w:tc>
        <w:tc>
          <w:tcPr>
            <w:tcW w:w="5386" w:type="dxa"/>
            <w:tcBorders>
              <w:top w:val="single" w:sz="6" w:space="0" w:color="000000"/>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Stimularea participării companiilor TI locale la realizarea proiectelor în diverse sectoare ale economiei prin:</w:t>
            </w:r>
          </w:p>
          <w:p w:rsidR="0057231F"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 crearea unei platforme de comunicare a soluțiilor IT dezvoltate de companiile locale;</w:t>
            </w:r>
          </w:p>
          <w:p w:rsidR="0057231F" w:rsidRPr="00B11775" w:rsidRDefault="0057231F" w:rsidP="000B2DB1">
            <w:pPr>
              <w:pBdr>
                <w:top w:val="nil"/>
                <w:left w:val="nil"/>
                <w:bottom w:val="nil"/>
                <w:right w:val="nil"/>
                <w:between w:val="nil"/>
              </w:pBdr>
              <w:ind w:firstLine="0"/>
              <w:rPr>
                <w:rFonts w:eastAsia="Calibri"/>
                <w:sz w:val="24"/>
                <w:szCs w:val="24"/>
                <w:lang w:val="ro-RO"/>
              </w:rPr>
            </w:pPr>
            <w:r>
              <w:rPr>
                <w:rFonts w:eastAsia="Calibri"/>
                <w:sz w:val="24"/>
                <w:szCs w:val="24"/>
                <w:lang w:val="ro-RO"/>
              </w:rPr>
              <w:t xml:space="preserve">- </w:t>
            </w:r>
            <w:r w:rsidRPr="00B11775">
              <w:rPr>
                <w:rFonts w:eastAsia="Calibri"/>
                <w:sz w:val="24"/>
                <w:szCs w:val="24"/>
                <w:lang w:val="ro-RO"/>
              </w:rPr>
              <w:t xml:space="preserve">acordarea de către Organizația pentru dezvoltarea sectorului întreprinderilor mici și mijlocii a unor granturi mici pentru proiecte investiționale de creștere </w:t>
            </w:r>
            <w:r w:rsidRPr="00B11775">
              <w:rPr>
                <w:rFonts w:eastAsia="Calibri"/>
                <w:sz w:val="24"/>
                <w:szCs w:val="24"/>
                <w:lang w:val="ro-RO"/>
              </w:rPr>
              <w:lastRenderedPageBreak/>
              <w:t>a productivității cu ajutorul soluțiilor TI</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Organizația pentru dezvoltarea sectorului întreprinderilor mici și mijlocii; Asociaţia naţională a </w:t>
            </w:r>
            <w:r w:rsidRPr="00B11775">
              <w:rPr>
                <w:rFonts w:eastAsia="Calibri"/>
                <w:sz w:val="24"/>
                <w:szCs w:val="24"/>
                <w:lang w:val="ro-RO"/>
              </w:rPr>
              <w:lastRenderedPageBreak/>
              <w:t>companiilor din domeniul TIC</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2021</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120"/>
              <w:ind w:firstLine="0"/>
              <w:jc w:val="left"/>
              <w:rPr>
                <w:rFonts w:eastAsia="Calibri"/>
                <w:sz w:val="24"/>
                <w:szCs w:val="24"/>
                <w:lang w:val="ro-RO"/>
              </w:rPr>
            </w:pPr>
            <w:r w:rsidRPr="00B11775">
              <w:rPr>
                <w:rFonts w:eastAsia="Calibri"/>
                <w:sz w:val="24"/>
                <w:szCs w:val="24"/>
                <w:lang w:val="ro-RO"/>
              </w:rPr>
              <w:t>Platformă funcțională;</w:t>
            </w:r>
          </w:p>
          <w:p w:rsidR="0057231F" w:rsidRPr="00B11775" w:rsidRDefault="0057231F" w:rsidP="000B2DB1">
            <w:pPr>
              <w:pBdr>
                <w:top w:val="nil"/>
                <w:left w:val="nil"/>
                <w:bottom w:val="nil"/>
                <w:right w:val="nil"/>
                <w:between w:val="nil"/>
              </w:pBdr>
              <w:tabs>
                <w:tab w:val="left" w:pos="225"/>
              </w:tabs>
              <w:ind w:firstLine="0"/>
              <w:jc w:val="left"/>
              <w:rPr>
                <w:rFonts w:eastAsia="Calibri"/>
                <w:sz w:val="24"/>
                <w:szCs w:val="24"/>
                <w:lang w:val="ro-RO"/>
              </w:rPr>
            </w:pPr>
            <w:r w:rsidRPr="00B11775">
              <w:rPr>
                <w:rFonts w:eastAsia="Calibri"/>
                <w:sz w:val="24"/>
                <w:szCs w:val="24"/>
                <w:lang w:val="ro-RO"/>
              </w:rPr>
              <w:t>program aprobat</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Resursele partenerilor de dezvoltare</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293,0</w:t>
            </w:r>
          </w:p>
        </w:tc>
      </w:tr>
      <w:tr w:rsidR="0057231F" w:rsidRPr="00B11775" w:rsidTr="000B2DB1">
        <w:trPr>
          <w:jc w:val="center"/>
        </w:trPr>
        <w:tc>
          <w:tcPr>
            <w:tcW w:w="711" w:type="dxa"/>
            <w:tcBorders>
              <w:top w:val="single" w:sz="6" w:space="0" w:color="000000"/>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widowControl w:val="0"/>
              <w:pBdr>
                <w:top w:val="nil"/>
                <w:left w:val="nil"/>
                <w:bottom w:val="nil"/>
                <w:right w:val="nil"/>
                <w:between w:val="nil"/>
              </w:pBdr>
              <w:spacing w:line="276" w:lineRule="auto"/>
              <w:ind w:firstLine="0"/>
              <w:jc w:val="center"/>
              <w:rPr>
                <w:rFonts w:eastAsia="Calibri"/>
                <w:sz w:val="24"/>
                <w:szCs w:val="24"/>
                <w:lang w:val="ro-RO"/>
              </w:rPr>
            </w:pPr>
            <w:r w:rsidRPr="00B11775">
              <w:rPr>
                <w:rFonts w:eastAsia="Calibri"/>
                <w:sz w:val="24"/>
                <w:szCs w:val="24"/>
                <w:lang w:val="ro-RO"/>
              </w:rPr>
              <w:lastRenderedPageBreak/>
              <w:t>1.6.</w:t>
            </w:r>
          </w:p>
        </w:tc>
        <w:tc>
          <w:tcPr>
            <w:tcW w:w="5386" w:type="dxa"/>
            <w:tcBorders>
              <w:top w:val="single" w:sz="6" w:space="0" w:color="000000"/>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Crearea rețelei de huburi antreprenoriale TIC în baza centrelor de excelență TIC, a incubatoarelor de afaceri şi instituțiilor de învățămînt de specialitate</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Autoritățile locale;</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Centrul de excelență „Tekwill”;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iHub;</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partenerii de dezvoltare;</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instituțiile de învățămînt superior</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2023</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Rețea creată</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Resursele partenerilor de dezvoltare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120 000,0</w:t>
            </w:r>
          </w:p>
        </w:tc>
      </w:tr>
      <w:tr w:rsidR="0057231F" w:rsidRPr="00B11775" w:rsidTr="000B2DB1">
        <w:trPr>
          <w:jc w:val="center"/>
        </w:trPr>
        <w:tc>
          <w:tcPr>
            <w:tcW w:w="711" w:type="dxa"/>
            <w:tcBorders>
              <w:top w:val="single" w:sz="6" w:space="0" w:color="000000"/>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widowControl w:val="0"/>
              <w:pBdr>
                <w:top w:val="nil"/>
                <w:left w:val="nil"/>
                <w:bottom w:val="nil"/>
                <w:right w:val="nil"/>
                <w:between w:val="nil"/>
              </w:pBdr>
              <w:spacing w:line="276" w:lineRule="auto"/>
              <w:ind w:firstLine="0"/>
              <w:jc w:val="center"/>
              <w:rPr>
                <w:rFonts w:eastAsia="Calibri"/>
                <w:sz w:val="24"/>
                <w:szCs w:val="24"/>
                <w:lang w:val="ro-RO"/>
              </w:rPr>
            </w:pPr>
            <w:r w:rsidRPr="00B11775">
              <w:rPr>
                <w:rFonts w:eastAsia="Calibri"/>
                <w:sz w:val="24"/>
                <w:szCs w:val="24"/>
                <w:lang w:val="ro-RO"/>
              </w:rPr>
              <w:t>1.7.</w:t>
            </w:r>
          </w:p>
        </w:tc>
        <w:tc>
          <w:tcPr>
            <w:tcW w:w="5386" w:type="dxa"/>
            <w:tcBorders>
              <w:top w:val="single" w:sz="6" w:space="0" w:color="000000"/>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Identificarea cerințelor privind funcționalitatea și sustenabilitatea centrelor de excelență și inovație TIC, precum și a indicatorilor de performanță a activității acestora; crearea rețelei de centre de excelență și inovație TIC</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 Centrul de excelență „Tekwill”</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2023</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Cerințe elaborate și aprobate;</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5 centre funcționale</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resursele partenerilor de dezvoltare</w:t>
            </w:r>
          </w:p>
        </w:tc>
      </w:tr>
      <w:tr w:rsidR="0057231F" w:rsidRPr="00B11775" w:rsidTr="000B2DB1">
        <w:trPr>
          <w:jc w:val="center"/>
        </w:trPr>
        <w:tc>
          <w:tcPr>
            <w:tcW w:w="711" w:type="dxa"/>
            <w:tcBorders>
              <w:top w:val="single" w:sz="6" w:space="0" w:color="000000"/>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widowControl w:val="0"/>
              <w:pBdr>
                <w:top w:val="nil"/>
                <w:left w:val="nil"/>
                <w:bottom w:val="nil"/>
                <w:right w:val="nil"/>
                <w:between w:val="nil"/>
              </w:pBdr>
              <w:spacing w:line="276" w:lineRule="auto"/>
              <w:ind w:firstLine="0"/>
              <w:jc w:val="center"/>
              <w:rPr>
                <w:rFonts w:eastAsia="Calibri"/>
                <w:sz w:val="24"/>
                <w:szCs w:val="24"/>
                <w:lang w:val="ro-RO"/>
              </w:rPr>
            </w:pPr>
            <w:r w:rsidRPr="00B11775">
              <w:rPr>
                <w:rFonts w:eastAsia="Calibri"/>
                <w:sz w:val="24"/>
                <w:szCs w:val="24"/>
                <w:lang w:val="ro-RO"/>
              </w:rPr>
              <w:t>1.8.</w:t>
            </w:r>
          </w:p>
        </w:tc>
        <w:tc>
          <w:tcPr>
            <w:tcW w:w="5386" w:type="dxa"/>
            <w:tcBorders>
              <w:top w:val="single" w:sz="6" w:space="0" w:color="000000"/>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Semnarea cu alte state a acordurilor de recunoaștere reciprocă a semnăturilor electronice pentru stimularea contractelor inteligente și a achizițiilor transfrontaliere</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w:t>
            </w:r>
            <w:r>
              <w:rPr>
                <w:rFonts w:eastAsia="Calibri"/>
                <w:sz w:val="24"/>
                <w:szCs w:val="24"/>
                <w:lang w:val="ro-RO"/>
              </w:rPr>
              <w:t>i</w:t>
            </w:r>
            <w:r w:rsidRPr="00B11775">
              <w:rPr>
                <w:rFonts w:eastAsia="Calibri"/>
                <w:sz w:val="24"/>
                <w:szCs w:val="24"/>
                <w:lang w:val="ro-RO"/>
              </w:rPr>
              <w:t>; Serviciul de Informații și Securitate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Ministerul Afacerilor Externe şi Integrării Europene; Instituţia publică „Serviciul Tehnologia Informației și </w:t>
            </w:r>
            <w:r w:rsidRPr="00B11775">
              <w:rPr>
                <w:rFonts w:eastAsia="Calibri"/>
                <w:sz w:val="24"/>
                <w:szCs w:val="24"/>
                <w:lang w:val="ro-RO"/>
              </w:rPr>
              <w:lastRenderedPageBreak/>
              <w:t>Securitate Cibernetică”</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anual</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Acorduri semnate</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p>
        </w:tc>
      </w:tr>
      <w:tr w:rsidR="0057231F" w:rsidRPr="00B11775" w:rsidTr="000B2DB1">
        <w:trPr>
          <w:jc w:val="center"/>
        </w:trPr>
        <w:tc>
          <w:tcPr>
            <w:tcW w:w="711" w:type="dxa"/>
            <w:tcBorders>
              <w:top w:val="single" w:sz="6" w:space="0" w:color="000000"/>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widowControl w:val="0"/>
              <w:pBdr>
                <w:top w:val="nil"/>
                <w:left w:val="nil"/>
                <w:bottom w:val="nil"/>
                <w:right w:val="nil"/>
                <w:between w:val="nil"/>
              </w:pBdr>
              <w:spacing w:line="276" w:lineRule="auto"/>
              <w:ind w:firstLine="0"/>
              <w:jc w:val="center"/>
              <w:rPr>
                <w:rFonts w:eastAsia="Calibri"/>
                <w:sz w:val="24"/>
                <w:szCs w:val="24"/>
                <w:lang w:val="ro-RO"/>
              </w:rPr>
            </w:pPr>
            <w:r w:rsidRPr="00B11775">
              <w:rPr>
                <w:rFonts w:eastAsia="Calibri"/>
                <w:sz w:val="24"/>
                <w:szCs w:val="24"/>
                <w:lang w:val="ro-RO"/>
              </w:rPr>
              <w:lastRenderedPageBreak/>
              <w:t>1.9.</w:t>
            </w:r>
          </w:p>
        </w:tc>
        <w:tc>
          <w:tcPr>
            <w:tcW w:w="5386" w:type="dxa"/>
            <w:tcBorders>
              <w:top w:val="single" w:sz="6" w:space="0" w:color="000000"/>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Efectuarea consultărilor periodice cu sectorul asociativ din industria TI în vederea identificării problemelor și soluțiilor pentru dezvoltarea ecosistemului TI și prin ajustarea actelor legislative/normative din domeniu</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 Asociaţia naţională a companiilor din domeniul TIC;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Centrul de excelență „Tekwill”</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anual</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0"/>
              </w:tabs>
              <w:spacing w:after="120"/>
              <w:ind w:firstLine="0"/>
              <w:jc w:val="left"/>
              <w:rPr>
                <w:rFonts w:eastAsia="Calibri"/>
                <w:sz w:val="24"/>
                <w:szCs w:val="24"/>
                <w:lang w:val="ro-RO"/>
              </w:rPr>
            </w:pPr>
            <w:r w:rsidRPr="00B11775">
              <w:rPr>
                <w:rFonts w:eastAsia="Calibri"/>
                <w:sz w:val="24"/>
                <w:szCs w:val="24"/>
                <w:lang w:val="ro-RO"/>
              </w:rPr>
              <w:t>Număr</w:t>
            </w:r>
            <w:r>
              <w:rPr>
                <w:rFonts w:eastAsia="Calibri"/>
                <w:sz w:val="24"/>
                <w:szCs w:val="24"/>
                <w:lang w:val="ro-RO"/>
              </w:rPr>
              <w:t xml:space="preserve"> de întruniri</w:t>
            </w:r>
            <w:r w:rsidRPr="00B11775">
              <w:rPr>
                <w:rFonts w:eastAsia="Calibri"/>
                <w:sz w:val="24"/>
                <w:szCs w:val="24"/>
                <w:lang w:val="ro-RO"/>
              </w:rPr>
              <w:t>/ ședințe efectuate</w:t>
            </w:r>
            <w:r>
              <w:rPr>
                <w:rFonts w:eastAsia="Calibri"/>
                <w:sz w:val="24"/>
                <w:szCs w:val="24"/>
                <w:lang w:val="ro-RO"/>
              </w:rPr>
              <w:t>;</w:t>
            </w:r>
          </w:p>
          <w:p w:rsidR="0057231F" w:rsidRPr="00B11775" w:rsidRDefault="0057231F" w:rsidP="000B2DB1">
            <w:pPr>
              <w:pBdr>
                <w:top w:val="nil"/>
                <w:left w:val="nil"/>
                <w:bottom w:val="nil"/>
                <w:right w:val="nil"/>
                <w:between w:val="nil"/>
              </w:pBdr>
              <w:tabs>
                <w:tab w:val="left" w:pos="220"/>
              </w:tabs>
              <w:spacing w:after="120"/>
              <w:ind w:firstLine="0"/>
              <w:jc w:val="left"/>
              <w:rPr>
                <w:rFonts w:eastAsia="Calibri"/>
                <w:sz w:val="24"/>
                <w:szCs w:val="24"/>
                <w:lang w:val="ro-RO"/>
              </w:rPr>
            </w:pPr>
            <w:r>
              <w:rPr>
                <w:rFonts w:eastAsia="Calibri"/>
                <w:sz w:val="24"/>
                <w:szCs w:val="24"/>
                <w:lang w:val="ro-RO"/>
              </w:rPr>
              <w:t>r</w:t>
            </w:r>
            <w:r w:rsidRPr="00B11775">
              <w:rPr>
                <w:rFonts w:eastAsia="Calibri"/>
                <w:sz w:val="24"/>
                <w:szCs w:val="24"/>
                <w:lang w:val="ro-RO"/>
              </w:rPr>
              <w:t>ecomandări formulate</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În limitele bugetului aprobat</w:t>
            </w:r>
          </w:p>
        </w:tc>
      </w:tr>
      <w:tr w:rsidR="0057231F" w:rsidRPr="00B11775" w:rsidTr="000B2DB1">
        <w:trPr>
          <w:jc w:val="center"/>
        </w:trPr>
        <w:tc>
          <w:tcPr>
            <w:tcW w:w="711" w:type="dxa"/>
            <w:tcBorders>
              <w:top w:val="single" w:sz="6" w:space="0" w:color="000000"/>
              <w:left w:val="single" w:sz="6" w:space="0" w:color="000000"/>
              <w:bottom w:val="single" w:sz="4" w:space="0" w:color="auto"/>
              <w:right w:val="single" w:sz="6" w:space="0" w:color="000000"/>
            </w:tcBorders>
            <w:tcMar>
              <w:left w:w="45" w:type="dxa"/>
              <w:right w:w="45" w:type="dxa"/>
            </w:tcMar>
          </w:tcPr>
          <w:p w:rsidR="0057231F" w:rsidRPr="00B11775" w:rsidRDefault="0057231F" w:rsidP="000B2DB1">
            <w:pPr>
              <w:widowControl w:val="0"/>
              <w:pBdr>
                <w:top w:val="nil"/>
                <w:left w:val="nil"/>
                <w:bottom w:val="nil"/>
                <w:right w:val="nil"/>
                <w:between w:val="nil"/>
              </w:pBdr>
              <w:spacing w:line="276" w:lineRule="auto"/>
              <w:ind w:firstLine="0"/>
              <w:jc w:val="center"/>
              <w:rPr>
                <w:rFonts w:eastAsia="Calibri"/>
                <w:sz w:val="24"/>
                <w:szCs w:val="24"/>
                <w:lang w:val="ro-RO"/>
              </w:rPr>
            </w:pPr>
            <w:r w:rsidRPr="00B11775">
              <w:rPr>
                <w:rFonts w:eastAsia="Calibri"/>
                <w:sz w:val="24"/>
                <w:szCs w:val="24"/>
                <w:lang w:val="ro-RO"/>
              </w:rPr>
              <w:t>1.10.</w:t>
            </w:r>
          </w:p>
        </w:tc>
        <w:tc>
          <w:tcPr>
            <w:tcW w:w="5386" w:type="dxa"/>
            <w:tcBorders>
              <w:top w:val="single" w:sz="6" w:space="0" w:color="000000"/>
              <w:left w:val="single" w:sz="6" w:space="0" w:color="000000"/>
              <w:bottom w:val="single" w:sz="4" w:space="0" w:color="auto"/>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Ajustarea indicatorilor statistici relevanți domeniului TI în vederea eficientizării monitorizării politicilor din domeniu</w:t>
            </w:r>
          </w:p>
        </w:tc>
        <w:tc>
          <w:tcPr>
            <w:tcW w:w="170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Biroul Național de Statistică</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Ministerul Economiei și Infrastructurii;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tc>
        <w:tc>
          <w:tcPr>
            <w:tcW w:w="141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2020</w:t>
            </w:r>
          </w:p>
        </w:tc>
        <w:tc>
          <w:tcPr>
            <w:tcW w:w="241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ind w:firstLine="0"/>
              <w:contextualSpacing/>
              <w:jc w:val="left"/>
              <w:rPr>
                <w:rFonts w:eastAsia="Calibri"/>
                <w:sz w:val="24"/>
                <w:szCs w:val="24"/>
                <w:lang w:val="ro-RO"/>
              </w:rPr>
            </w:pPr>
            <w:r w:rsidRPr="00B11775">
              <w:rPr>
                <w:rFonts w:eastAsia="Calibri"/>
                <w:sz w:val="24"/>
                <w:szCs w:val="24"/>
                <w:lang w:val="ro-RO"/>
              </w:rPr>
              <w:t>Indicatori statistici ajustați</w:t>
            </w:r>
          </w:p>
        </w:tc>
        <w:tc>
          <w:tcPr>
            <w:tcW w:w="1674" w:type="dxa"/>
            <w:tcBorders>
              <w:top w:val="single" w:sz="6" w:space="0" w:color="000000"/>
              <w:left w:val="single" w:sz="6" w:space="0" w:color="000000"/>
              <w:bottom w:val="single" w:sz="4" w:space="0" w:color="auto"/>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În limitele bugetului aprobat</w:t>
            </w:r>
          </w:p>
        </w:tc>
      </w:tr>
      <w:tr w:rsidR="0057231F" w:rsidRPr="00B11775" w:rsidTr="000B2DB1">
        <w:trPr>
          <w:jc w:val="center"/>
        </w:trPr>
        <w:tc>
          <w:tcPr>
            <w:tcW w:w="711" w:type="dxa"/>
            <w:tcBorders>
              <w:top w:val="single" w:sz="6" w:space="0" w:color="000000"/>
              <w:left w:val="single" w:sz="6" w:space="0" w:color="000000"/>
              <w:bottom w:val="single" w:sz="4" w:space="0" w:color="auto"/>
              <w:right w:val="single" w:sz="6" w:space="0" w:color="000000"/>
            </w:tcBorders>
            <w:tcMar>
              <w:left w:w="45" w:type="dxa"/>
              <w:right w:w="45" w:type="dxa"/>
            </w:tcMar>
          </w:tcPr>
          <w:p w:rsidR="0057231F" w:rsidRPr="00B11775" w:rsidRDefault="0057231F" w:rsidP="000B2DB1">
            <w:pPr>
              <w:widowControl w:val="0"/>
              <w:pBdr>
                <w:top w:val="nil"/>
                <w:left w:val="nil"/>
                <w:bottom w:val="nil"/>
                <w:right w:val="nil"/>
                <w:between w:val="nil"/>
              </w:pBdr>
              <w:spacing w:line="276" w:lineRule="auto"/>
              <w:ind w:firstLine="0"/>
              <w:jc w:val="center"/>
              <w:rPr>
                <w:rFonts w:eastAsia="Calibri"/>
                <w:sz w:val="24"/>
                <w:szCs w:val="24"/>
                <w:lang w:val="ro-RO"/>
              </w:rPr>
            </w:pPr>
            <w:r w:rsidRPr="00B11775">
              <w:rPr>
                <w:rFonts w:eastAsia="Calibri"/>
                <w:sz w:val="24"/>
                <w:szCs w:val="24"/>
                <w:lang w:val="ro-RO"/>
              </w:rPr>
              <w:t>1.11.</w:t>
            </w:r>
          </w:p>
        </w:tc>
        <w:tc>
          <w:tcPr>
            <w:tcW w:w="5386" w:type="dxa"/>
            <w:tcBorders>
              <w:top w:val="single" w:sz="6" w:space="0" w:color="000000"/>
              <w:left w:val="single" w:sz="6" w:space="0" w:color="000000"/>
              <w:bottom w:val="single" w:sz="4" w:space="0" w:color="auto"/>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Examinarea propunerilor de modificare a prevederilor a punctului 18 din Regulamentul privind obiectele de proprietate intelectuală create în cadrul exercitării atribuțiilor de serviciu, aprobat prin Hotărîrea Guvernului nr. 1609/2003</w:t>
            </w:r>
          </w:p>
        </w:tc>
        <w:tc>
          <w:tcPr>
            <w:tcW w:w="170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 Agenția de Stat pentru Proprietatea Intelectuală</w:t>
            </w:r>
          </w:p>
        </w:tc>
        <w:tc>
          <w:tcPr>
            <w:tcW w:w="184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tc>
        <w:tc>
          <w:tcPr>
            <w:tcW w:w="141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2019</w:t>
            </w:r>
          </w:p>
        </w:tc>
        <w:tc>
          <w:tcPr>
            <w:tcW w:w="241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tabs>
                <w:tab w:val="left" w:pos="225"/>
              </w:tabs>
              <w:ind w:firstLine="0"/>
              <w:contextualSpacing/>
              <w:jc w:val="left"/>
              <w:rPr>
                <w:rFonts w:eastAsia="Calibri"/>
                <w:sz w:val="24"/>
                <w:szCs w:val="24"/>
                <w:lang w:val="ro-RO"/>
              </w:rPr>
            </w:pPr>
            <w:r w:rsidRPr="00B11775">
              <w:rPr>
                <w:rFonts w:eastAsia="Calibri"/>
                <w:sz w:val="24"/>
                <w:szCs w:val="24"/>
                <w:lang w:val="ro-RO"/>
              </w:rPr>
              <w:t>Cadru normativ aprobat</w:t>
            </w:r>
          </w:p>
        </w:tc>
        <w:tc>
          <w:tcPr>
            <w:tcW w:w="1674" w:type="dxa"/>
            <w:tcBorders>
              <w:top w:val="single" w:sz="6" w:space="0" w:color="000000"/>
              <w:left w:val="single" w:sz="6" w:space="0" w:color="000000"/>
              <w:bottom w:val="single" w:sz="4" w:space="0" w:color="auto"/>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p>
        </w:tc>
      </w:tr>
      <w:tr w:rsidR="0057231F" w:rsidRPr="00B11775" w:rsidTr="000B2DB1">
        <w:trPr>
          <w:jc w:val="center"/>
        </w:trPr>
        <w:tc>
          <w:tcPr>
            <w:tcW w:w="15142" w:type="dxa"/>
            <w:gridSpan w:val="7"/>
            <w:tcBorders>
              <w:top w:val="single" w:sz="6" w:space="0" w:color="000000"/>
              <w:left w:val="single" w:sz="6" w:space="0" w:color="000000"/>
              <w:bottom w:val="single" w:sz="6" w:space="0" w:color="000000"/>
              <w:right w:val="single" w:sz="6" w:space="0" w:color="000000"/>
            </w:tcBorders>
            <w:shd w:val="clear" w:color="auto" w:fill="C6D9F1"/>
            <w:tcMar>
              <w:top w:w="15" w:type="dxa"/>
              <w:left w:w="45" w:type="dxa"/>
              <w:bottom w:w="15" w:type="dxa"/>
              <w:right w:w="45" w:type="dxa"/>
            </w:tcMar>
          </w:tcPr>
          <w:p w:rsidR="0057231F" w:rsidRPr="00B11775" w:rsidRDefault="0057231F" w:rsidP="0057231F">
            <w:pPr>
              <w:numPr>
                <w:ilvl w:val="0"/>
                <w:numId w:val="1"/>
              </w:numPr>
              <w:pBdr>
                <w:top w:val="nil"/>
                <w:left w:val="nil"/>
                <w:bottom w:val="nil"/>
                <w:right w:val="nil"/>
                <w:between w:val="nil"/>
              </w:pBdr>
              <w:spacing w:before="240" w:after="240" w:line="276" w:lineRule="auto"/>
              <w:contextualSpacing/>
              <w:jc w:val="center"/>
              <w:rPr>
                <w:rFonts w:eastAsia="Calibri"/>
                <w:b/>
                <w:sz w:val="24"/>
                <w:szCs w:val="24"/>
                <w:lang w:val="ro-RO"/>
              </w:rPr>
            </w:pPr>
            <w:r w:rsidRPr="00B11775">
              <w:rPr>
                <w:rFonts w:eastAsia="Calibri"/>
                <w:b/>
                <w:sz w:val="24"/>
                <w:szCs w:val="24"/>
                <w:lang w:val="ro-RO"/>
              </w:rPr>
              <w:t>Domeniul de intervenție: Capitalul uman competitiv în domeniul TIC</w:t>
            </w:r>
          </w:p>
        </w:tc>
      </w:tr>
      <w:tr w:rsidR="0057231F" w:rsidRPr="00B11775" w:rsidTr="000B2DB1">
        <w:trPr>
          <w:jc w:val="center"/>
        </w:trPr>
        <w:tc>
          <w:tcPr>
            <w:tcW w:w="15142"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spacing w:before="120"/>
              <w:ind w:firstLine="0"/>
              <w:jc w:val="left"/>
              <w:rPr>
                <w:rFonts w:eastAsia="Calibri"/>
                <w:b/>
                <w:sz w:val="24"/>
                <w:szCs w:val="24"/>
                <w:lang w:val="ro-RO"/>
              </w:rPr>
            </w:pPr>
            <w:r w:rsidRPr="00B11775">
              <w:rPr>
                <w:rFonts w:eastAsia="Calibri"/>
                <w:b/>
                <w:sz w:val="24"/>
                <w:szCs w:val="24"/>
                <w:lang w:val="ro-RO"/>
              </w:rPr>
              <w:t xml:space="preserve">Obiective specifice: </w:t>
            </w:r>
          </w:p>
          <w:p w:rsidR="0057231F" w:rsidRPr="00B11775" w:rsidRDefault="0057231F" w:rsidP="000B2DB1">
            <w:pPr>
              <w:pBdr>
                <w:top w:val="nil"/>
                <w:left w:val="nil"/>
                <w:bottom w:val="nil"/>
                <w:right w:val="nil"/>
                <w:between w:val="nil"/>
              </w:pBdr>
              <w:ind w:firstLine="0"/>
              <w:jc w:val="left"/>
              <w:rPr>
                <w:rFonts w:eastAsia="Calibri"/>
                <w:i/>
                <w:sz w:val="24"/>
                <w:szCs w:val="24"/>
                <w:lang w:val="ro-RO"/>
              </w:rPr>
            </w:pPr>
            <w:r w:rsidRPr="00B11775">
              <w:rPr>
                <w:rFonts w:eastAsia="Calibri"/>
                <w:i/>
                <w:sz w:val="24"/>
                <w:szCs w:val="24"/>
                <w:lang w:val="ro-RO"/>
              </w:rPr>
              <w:t>– Creșterea numărului de persoane care aleg o carieră TI și activează în domeniul TI cu cel puțin 25%</w:t>
            </w:r>
          </w:p>
          <w:p w:rsidR="0057231F" w:rsidRPr="00B11775" w:rsidRDefault="0057231F" w:rsidP="000B2DB1">
            <w:pPr>
              <w:pBdr>
                <w:top w:val="nil"/>
                <w:left w:val="nil"/>
                <w:bottom w:val="nil"/>
                <w:right w:val="nil"/>
                <w:between w:val="nil"/>
              </w:pBdr>
              <w:ind w:firstLine="0"/>
              <w:jc w:val="left"/>
              <w:rPr>
                <w:rFonts w:eastAsia="Calibri"/>
                <w:i/>
                <w:sz w:val="24"/>
                <w:szCs w:val="24"/>
                <w:lang w:val="ro-RO"/>
              </w:rPr>
            </w:pPr>
            <w:r w:rsidRPr="00B11775">
              <w:rPr>
                <w:rFonts w:eastAsia="Calibri"/>
                <w:i/>
                <w:sz w:val="24"/>
                <w:szCs w:val="24"/>
                <w:lang w:val="ro-RO"/>
              </w:rPr>
              <w:t xml:space="preserve">– Atingerea unei rate de angajare a absolvenților TI de cel puțin 50% și a gradului de retenție a specialiștilor TI în industrie </w:t>
            </w:r>
          </w:p>
          <w:p w:rsidR="0057231F" w:rsidRPr="00B11775" w:rsidRDefault="0057231F" w:rsidP="000B2DB1">
            <w:pPr>
              <w:pBdr>
                <w:top w:val="nil"/>
                <w:left w:val="nil"/>
                <w:bottom w:val="nil"/>
                <w:right w:val="nil"/>
                <w:between w:val="nil"/>
              </w:pBdr>
              <w:ind w:firstLine="0"/>
              <w:jc w:val="left"/>
              <w:rPr>
                <w:rFonts w:eastAsia="Calibri"/>
                <w:i/>
                <w:sz w:val="24"/>
                <w:szCs w:val="24"/>
                <w:lang w:val="ro-RO"/>
              </w:rPr>
            </w:pPr>
            <w:r w:rsidRPr="00B11775">
              <w:rPr>
                <w:rFonts w:eastAsia="Calibri"/>
                <w:i/>
                <w:sz w:val="24"/>
                <w:szCs w:val="24"/>
                <w:lang w:val="ro-RO"/>
              </w:rPr>
              <w:t>– Creșterea gradului de instruire pe parcursul vieții a specialiștilor TI și certificarea a cel puțin 2000 specialiști TI anual</w:t>
            </w:r>
          </w:p>
          <w:p w:rsidR="0057231F" w:rsidRPr="00B11775" w:rsidRDefault="0057231F" w:rsidP="000B2DB1">
            <w:pPr>
              <w:pBdr>
                <w:top w:val="nil"/>
                <w:left w:val="nil"/>
                <w:bottom w:val="nil"/>
                <w:right w:val="nil"/>
                <w:between w:val="nil"/>
              </w:pBdr>
              <w:spacing w:after="120"/>
              <w:ind w:firstLine="0"/>
              <w:jc w:val="left"/>
              <w:rPr>
                <w:rFonts w:eastAsia="Calibri"/>
                <w:b/>
                <w:sz w:val="24"/>
                <w:szCs w:val="24"/>
                <w:lang w:val="ro-RO"/>
              </w:rPr>
            </w:pPr>
            <w:r w:rsidRPr="00B11775">
              <w:rPr>
                <w:rFonts w:eastAsia="Calibri"/>
                <w:i/>
                <w:sz w:val="24"/>
                <w:szCs w:val="24"/>
                <w:lang w:val="ro-RO"/>
              </w:rPr>
              <w:t>– Crearea a minimum 10 mii m</w:t>
            </w:r>
            <w:r w:rsidRPr="00B11775">
              <w:rPr>
                <w:rFonts w:eastAsia="Calibri"/>
                <w:i/>
                <w:sz w:val="24"/>
                <w:szCs w:val="24"/>
                <w:vertAlign w:val="superscript"/>
                <w:lang w:val="ro-RO"/>
              </w:rPr>
              <w:t>2</w:t>
            </w:r>
            <w:r w:rsidRPr="00B11775">
              <w:rPr>
                <w:rFonts w:eastAsia="Calibri"/>
                <w:i/>
                <w:sz w:val="24"/>
                <w:szCs w:val="24"/>
                <w:lang w:val="ro-RO"/>
              </w:rPr>
              <w:t xml:space="preserve"> de infrastructură fizică educațională bazată pe inovație TIC</w:t>
            </w:r>
          </w:p>
        </w:tc>
      </w:tr>
      <w:tr w:rsidR="0057231F" w:rsidRPr="00B11775" w:rsidTr="000B2DB1">
        <w:trPr>
          <w:trHeight w:val="245"/>
          <w:jc w:val="center"/>
        </w:trPr>
        <w:tc>
          <w:tcPr>
            <w:tcW w:w="711"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2.1.</w:t>
            </w:r>
          </w:p>
        </w:tc>
        <w:tc>
          <w:tcPr>
            <w:tcW w:w="538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 xml:space="preserve">Organizarea anuală, în comun cu partenerii de dezvoltare, a campaniilor de promovare a atractivității specialităților TI </w:t>
            </w:r>
          </w:p>
        </w:tc>
        <w:tc>
          <w:tcPr>
            <w:tcW w:w="1701"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Instituțiile de învățămînt superior;</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Asociaţia </w:t>
            </w:r>
            <w:r w:rsidRPr="00B11775">
              <w:rPr>
                <w:rFonts w:eastAsia="Calibri"/>
                <w:sz w:val="24"/>
                <w:szCs w:val="24"/>
                <w:lang w:val="ro-RO"/>
              </w:rPr>
              <w:lastRenderedPageBreak/>
              <w:t xml:space="preserve">naţională a companiilor din domeniul TIC;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Centrul de excelență „Tekwill”</w:t>
            </w:r>
          </w:p>
        </w:tc>
        <w:tc>
          <w:tcPr>
            <w:tcW w:w="1417"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anual</w:t>
            </w:r>
          </w:p>
        </w:tc>
        <w:tc>
          <w:tcPr>
            <w:tcW w:w="2410"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120"/>
              <w:ind w:firstLine="0"/>
              <w:contextualSpacing/>
              <w:jc w:val="left"/>
              <w:rPr>
                <w:rFonts w:eastAsia="Calibri"/>
                <w:sz w:val="24"/>
                <w:szCs w:val="24"/>
                <w:lang w:val="ro-RO"/>
              </w:rPr>
            </w:pPr>
            <w:r w:rsidRPr="00B11775">
              <w:rPr>
                <w:rFonts w:eastAsia="Calibri"/>
                <w:sz w:val="24"/>
                <w:szCs w:val="24"/>
                <w:lang w:val="ro-RO"/>
              </w:rPr>
              <w:t>Campanii de promovare desfășurate anual;</w:t>
            </w:r>
          </w:p>
          <w:p w:rsidR="0057231F" w:rsidRPr="00B11775" w:rsidRDefault="0057231F" w:rsidP="000B2DB1">
            <w:pPr>
              <w:pBdr>
                <w:top w:val="nil"/>
                <w:left w:val="nil"/>
                <w:bottom w:val="nil"/>
                <w:right w:val="nil"/>
                <w:between w:val="nil"/>
              </w:pBdr>
              <w:tabs>
                <w:tab w:val="left" w:pos="225"/>
              </w:tabs>
              <w:spacing w:before="120"/>
              <w:ind w:firstLine="0"/>
              <w:contextualSpacing/>
              <w:jc w:val="left"/>
              <w:rPr>
                <w:rFonts w:eastAsia="Calibri"/>
                <w:sz w:val="24"/>
                <w:szCs w:val="24"/>
                <w:lang w:val="ro-RO"/>
              </w:rPr>
            </w:pPr>
            <w:r w:rsidRPr="00B11775">
              <w:rPr>
                <w:rFonts w:eastAsia="Calibri"/>
                <w:sz w:val="24"/>
                <w:szCs w:val="24"/>
                <w:lang w:val="ro-RO"/>
              </w:rPr>
              <w:t xml:space="preserve">număr de tineri admişi la specialitățile TI </w:t>
            </w:r>
          </w:p>
        </w:tc>
        <w:tc>
          <w:tcPr>
            <w:tcW w:w="1674" w:type="dxa"/>
            <w:tcBorders>
              <w:top w:val="single" w:sz="4" w:space="0" w:color="auto"/>
              <w:left w:val="single" w:sz="6" w:space="0" w:color="000000"/>
              <w:bottom w:val="single" w:sz="4" w:space="0" w:color="auto"/>
              <w:right w:val="single" w:sz="4" w:space="0" w:color="auto"/>
            </w:tcBorders>
          </w:tcPr>
          <w:p w:rsidR="0057231F"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 xml:space="preserve">Resursele partenerilor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 xml:space="preserve">2 000,0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(anual 400,0)</w:t>
            </w:r>
          </w:p>
        </w:tc>
      </w:tr>
      <w:tr w:rsidR="0057231F" w:rsidRPr="00B11775" w:rsidTr="000B2DB1">
        <w:trPr>
          <w:trHeight w:val="155"/>
          <w:jc w:val="center"/>
        </w:trPr>
        <w:tc>
          <w:tcPr>
            <w:tcW w:w="711"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2.2.</w:t>
            </w:r>
          </w:p>
        </w:tc>
        <w:tc>
          <w:tcPr>
            <w:tcW w:w="5386"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Elaborarea unor proiecte de dezvoltare a abilităților  profesionale și aptitudinilor antreprenoriale pentru studenți și specialiști TI (învățămînt profesional tehnic și superior)</w:t>
            </w:r>
          </w:p>
        </w:tc>
        <w:tc>
          <w:tcPr>
            <w:tcW w:w="1701"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Educației, Culturii și Cercetării</w:t>
            </w:r>
          </w:p>
        </w:tc>
        <w:tc>
          <w:tcPr>
            <w:tcW w:w="1843"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Asociaţia naţională a companiilor din domeniul TIC;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instituțiile de învățămînt superior;</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instituțiile de învățămînt</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 profesional tehnic</w:t>
            </w:r>
          </w:p>
        </w:tc>
        <w:tc>
          <w:tcPr>
            <w:tcW w:w="1417"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2023</w:t>
            </w:r>
          </w:p>
        </w:tc>
        <w:tc>
          <w:tcPr>
            <w:tcW w:w="2410"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ind w:firstLine="0"/>
              <w:contextualSpacing/>
              <w:jc w:val="left"/>
              <w:rPr>
                <w:rFonts w:eastAsia="Calibri"/>
                <w:sz w:val="24"/>
                <w:szCs w:val="24"/>
                <w:lang w:val="ro-RO"/>
              </w:rPr>
            </w:pPr>
            <w:r w:rsidRPr="00B11775">
              <w:rPr>
                <w:rFonts w:eastAsia="Calibri"/>
                <w:sz w:val="24"/>
                <w:szCs w:val="24"/>
                <w:lang w:val="ro-RO"/>
              </w:rPr>
              <w:t xml:space="preserve"> Proiecte educaționale elaborate și lansate</w:t>
            </w:r>
          </w:p>
        </w:tc>
        <w:tc>
          <w:tcPr>
            <w:tcW w:w="1674" w:type="dxa"/>
            <w:tcBorders>
              <w:top w:val="single" w:sz="4" w:space="0" w:color="auto"/>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 xml:space="preserve">resursele partenerilor </w:t>
            </w:r>
          </w:p>
        </w:tc>
      </w:tr>
      <w:tr w:rsidR="0057231F" w:rsidRPr="00B11775" w:rsidTr="000B2DB1">
        <w:trPr>
          <w:trHeight w:val="1040"/>
          <w:jc w:val="center"/>
        </w:trPr>
        <w:tc>
          <w:tcPr>
            <w:tcW w:w="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2.3.</w:t>
            </w:r>
          </w:p>
        </w:tc>
        <w:tc>
          <w:tcPr>
            <w:tcW w:w="53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 xml:space="preserve">Dezvoltarea unui </w:t>
            </w:r>
            <w:r>
              <w:rPr>
                <w:rFonts w:eastAsia="Calibri"/>
                <w:sz w:val="24"/>
                <w:szCs w:val="24"/>
                <w:lang w:val="ro-RO"/>
              </w:rPr>
              <w:t>p</w:t>
            </w:r>
            <w:r w:rsidRPr="00B11775">
              <w:rPr>
                <w:rFonts w:eastAsia="Calibri"/>
                <w:sz w:val="24"/>
                <w:szCs w:val="24"/>
                <w:lang w:val="ro-RO"/>
              </w:rPr>
              <w:t>rogram de burse pentru cadrele didactice care au performanțe în procesul de predare a disciplinelor TIC</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Educației, Culturii și Cercetării;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Asociaţia naţională a companiilor din domeniul TIC;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partenerii de dezvoltare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anual</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120"/>
              <w:ind w:firstLine="0"/>
              <w:contextualSpacing/>
              <w:jc w:val="left"/>
              <w:rPr>
                <w:rFonts w:eastAsia="Calibri"/>
                <w:sz w:val="24"/>
                <w:szCs w:val="24"/>
                <w:lang w:val="ro-RO"/>
              </w:rPr>
            </w:pPr>
            <w:r w:rsidRPr="00B11775">
              <w:rPr>
                <w:rFonts w:eastAsia="Calibri"/>
                <w:sz w:val="24"/>
                <w:szCs w:val="24"/>
                <w:lang w:val="ro-RO"/>
              </w:rPr>
              <w:t>Program funcțional;</w:t>
            </w:r>
          </w:p>
          <w:p w:rsidR="0057231F" w:rsidRPr="00B11775" w:rsidRDefault="0057231F" w:rsidP="000B2DB1">
            <w:pPr>
              <w:pBdr>
                <w:top w:val="nil"/>
                <w:left w:val="nil"/>
                <w:bottom w:val="nil"/>
                <w:right w:val="nil"/>
                <w:between w:val="nil"/>
              </w:pBdr>
              <w:tabs>
                <w:tab w:val="left" w:pos="225"/>
              </w:tabs>
              <w:spacing w:after="120"/>
              <w:ind w:firstLine="0"/>
              <w:contextualSpacing/>
              <w:jc w:val="left"/>
              <w:rPr>
                <w:rFonts w:eastAsia="Calibri"/>
                <w:sz w:val="24"/>
                <w:szCs w:val="24"/>
                <w:lang w:val="ro-RO"/>
              </w:rPr>
            </w:pPr>
          </w:p>
          <w:p w:rsidR="0057231F" w:rsidRPr="00B11775" w:rsidRDefault="0057231F" w:rsidP="000B2DB1">
            <w:pPr>
              <w:pBdr>
                <w:top w:val="nil"/>
                <w:left w:val="nil"/>
                <w:bottom w:val="nil"/>
                <w:right w:val="nil"/>
                <w:between w:val="nil"/>
              </w:pBdr>
              <w:tabs>
                <w:tab w:val="left" w:pos="225"/>
              </w:tabs>
              <w:ind w:firstLine="0"/>
              <w:contextualSpacing/>
              <w:jc w:val="left"/>
              <w:rPr>
                <w:rFonts w:eastAsia="Calibri"/>
                <w:sz w:val="24"/>
                <w:szCs w:val="24"/>
                <w:lang w:val="ro-RO"/>
              </w:rPr>
            </w:pPr>
            <w:r w:rsidRPr="00B11775">
              <w:rPr>
                <w:rFonts w:eastAsia="Calibri"/>
                <w:sz w:val="24"/>
                <w:szCs w:val="24"/>
                <w:lang w:val="ro-RO"/>
              </w:rPr>
              <w:t>număr de profesori care au beneficiat de burse</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 xml:space="preserve">resursele partenerilor </w:t>
            </w:r>
          </w:p>
        </w:tc>
      </w:tr>
      <w:tr w:rsidR="0057231F" w:rsidRPr="00B11775" w:rsidTr="000B2DB1">
        <w:trPr>
          <w:trHeight w:val="1040"/>
          <w:jc w:val="center"/>
        </w:trPr>
        <w:tc>
          <w:tcPr>
            <w:tcW w:w="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2.4.</w:t>
            </w:r>
          </w:p>
        </w:tc>
        <w:tc>
          <w:tcPr>
            <w:tcW w:w="53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Elaborarea unui mecanism de sti</w:t>
            </w:r>
            <w:r>
              <w:rPr>
                <w:rFonts w:eastAsia="Calibri"/>
                <w:sz w:val="24"/>
                <w:szCs w:val="24"/>
                <w:lang w:val="ro-RO"/>
              </w:rPr>
              <w:t>mulare și motivare a profesioniștilor TI</w:t>
            </w:r>
            <w:r w:rsidRPr="00B11775">
              <w:rPr>
                <w:rFonts w:eastAsia="Calibri"/>
                <w:sz w:val="24"/>
                <w:szCs w:val="24"/>
                <w:lang w:val="ro-RO"/>
              </w:rPr>
              <w:t xml:space="preserve"> în vederea predării disciplinelor TI în instituțiile de învățămînt </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Educației, Culturii și Cercetării;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 partenerii de dezvoltare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2020</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120"/>
              <w:ind w:firstLine="0"/>
              <w:contextualSpacing/>
              <w:jc w:val="left"/>
              <w:rPr>
                <w:rFonts w:eastAsia="Calibri"/>
                <w:sz w:val="24"/>
                <w:szCs w:val="24"/>
                <w:lang w:val="ro-RO"/>
              </w:rPr>
            </w:pPr>
            <w:r w:rsidRPr="00B11775">
              <w:rPr>
                <w:rFonts w:eastAsia="Calibri"/>
                <w:sz w:val="24"/>
                <w:szCs w:val="24"/>
                <w:lang w:val="ro-RO"/>
              </w:rPr>
              <w:t>Mecanism funcțional</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p>
        </w:tc>
      </w:tr>
      <w:tr w:rsidR="0057231F" w:rsidRPr="00B11775" w:rsidTr="000B2DB1">
        <w:trPr>
          <w:trHeight w:val="600"/>
          <w:jc w:val="center"/>
        </w:trPr>
        <w:tc>
          <w:tcPr>
            <w:tcW w:w="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2.5.</w:t>
            </w:r>
          </w:p>
        </w:tc>
        <w:tc>
          <w:tcPr>
            <w:tcW w:w="53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Stimularea formatorilor și promovarea programelor alternative de studii cu atragerea industriei TIC</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Ministerul Educației, Culturii și </w:t>
            </w:r>
            <w:r w:rsidRPr="00B11775">
              <w:rPr>
                <w:rFonts w:eastAsia="Calibri"/>
                <w:sz w:val="24"/>
                <w:szCs w:val="24"/>
                <w:lang w:val="ro-RO"/>
              </w:rPr>
              <w:lastRenderedPageBreak/>
              <w:t>Cercetării;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 xml:space="preserve">Asociaţia naţională a companiilor din </w:t>
            </w:r>
            <w:r w:rsidRPr="00B11775">
              <w:rPr>
                <w:rFonts w:eastAsia="Calibri"/>
                <w:sz w:val="24"/>
                <w:szCs w:val="24"/>
                <w:lang w:val="ro-RO"/>
              </w:rPr>
              <w:lastRenderedPageBreak/>
              <w:t>domeniul TIC; partenerii de dezvoltare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2019</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120"/>
              <w:ind w:firstLine="0"/>
              <w:contextualSpacing/>
              <w:jc w:val="left"/>
              <w:rPr>
                <w:rFonts w:eastAsia="Calibri"/>
                <w:sz w:val="24"/>
                <w:szCs w:val="24"/>
                <w:lang w:val="ro-RO"/>
              </w:rPr>
            </w:pPr>
            <w:r w:rsidRPr="00B11775">
              <w:rPr>
                <w:rFonts w:eastAsia="Calibri"/>
                <w:sz w:val="24"/>
                <w:szCs w:val="24"/>
                <w:lang w:val="ro-RO"/>
              </w:rPr>
              <w:t>Număr de formatori;</w:t>
            </w:r>
          </w:p>
          <w:p w:rsidR="0057231F" w:rsidRPr="00B11775" w:rsidRDefault="0057231F" w:rsidP="000B2DB1">
            <w:pPr>
              <w:pBdr>
                <w:top w:val="nil"/>
                <w:left w:val="nil"/>
                <w:bottom w:val="nil"/>
                <w:right w:val="nil"/>
                <w:between w:val="nil"/>
              </w:pBdr>
              <w:tabs>
                <w:tab w:val="left" w:pos="225"/>
              </w:tabs>
              <w:ind w:firstLine="0"/>
              <w:contextualSpacing/>
              <w:jc w:val="left"/>
              <w:rPr>
                <w:rFonts w:eastAsia="Calibri"/>
                <w:sz w:val="24"/>
                <w:szCs w:val="24"/>
                <w:lang w:val="ro-RO"/>
              </w:rPr>
            </w:pPr>
            <w:r w:rsidRPr="00B11775">
              <w:rPr>
                <w:rFonts w:eastAsia="Calibri"/>
                <w:sz w:val="24"/>
                <w:szCs w:val="24"/>
                <w:lang w:val="ro-RO"/>
              </w:rPr>
              <w:t>Număr de programe alternative promovate</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lastRenderedPageBreak/>
              <w:t xml:space="preserve">resursele partenerilor </w:t>
            </w:r>
          </w:p>
        </w:tc>
      </w:tr>
      <w:tr w:rsidR="0057231F" w:rsidRPr="00B11775" w:rsidTr="000B2DB1">
        <w:trPr>
          <w:trHeight w:val="510"/>
          <w:jc w:val="center"/>
        </w:trPr>
        <w:tc>
          <w:tcPr>
            <w:tcW w:w="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2.6.</w:t>
            </w:r>
          </w:p>
        </w:tc>
        <w:tc>
          <w:tcPr>
            <w:tcW w:w="53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Promovarea proiectului educațional „TwentyTU” și a altor inițiative similare</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Ministerul Economiei și Infrastructurii; Ministerul Educației, Culturii și Cercetării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 partenerii de dezvoltare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2019</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ind w:firstLine="0"/>
              <w:contextualSpacing/>
              <w:jc w:val="left"/>
              <w:rPr>
                <w:rFonts w:eastAsia="Calibri"/>
                <w:sz w:val="24"/>
                <w:szCs w:val="24"/>
                <w:lang w:val="ro-RO"/>
              </w:rPr>
            </w:pPr>
            <w:r w:rsidRPr="00B11775">
              <w:rPr>
                <w:rFonts w:eastAsia="Calibri"/>
                <w:sz w:val="24"/>
                <w:szCs w:val="24"/>
                <w:lang w:val="ro-RO"/>
              </w:rPr>
              <w:t>Instruirea a circa 80000 de elevi și 2200 de profesori din întreaga țară prin cursuri interactive</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Resursele partenerilor;</w:t>
            </w: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campanie de crowdfunding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10 000,0</w:t>
            </w:r>
          </w:p>
        </w:tc>
      </w:tr>
      <w:tr w:rsidR="0057231F" w:rsidRPr="00B11775" w:rsidTr="000B2DB1">
        <w:trPr>
          <w:trHeight w:val="1040"/>
          <w:jc w:val="center"/>
        </w:trPr>
        <w:tc>
          <w:tcPr>
            <w:tcW w:w="71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2.7.</w:t>
            </w:r>
          </w:p>
        </w:tc>
        <w:tc>
          <w:tcPr>
            <w:tcW w:w="538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Includerea disciplinei „Educația digitală” în curriculumul școlar</w:t>
            </w:r>
          </w:p>
        </w:tc>
        <w:tc>
          <w:tcPr>
            <w:tcW w:w="170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Ministerul Educației, Culturii și Cercetării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 partenerii de dezvoltare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2019</w:t>
            </w:r>
          </w:p>
        </w:tc>
        <w:tc>
          <w:tcPr>
            <w:tcW w:w="241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ind w:firstLine="0"/>
              <w:contextualSpacing/>
              <w:jc w:val="left"/>
              <w:rPr>
                <w:rFonts w:eastAsia="Calibri"/>
                <w:sz w:val="24"/>
                <w:szCs w:val="24"/>
                <w:lang w:val="ro-RO"/>
              </w:rPr>
            </w:pPr>
            <w:r w:rsidRPr="00B11775">
              <w:rPr>
                <w:rFonts w:eastAsia="Calibri"/>
                <w:sz w:val="24"/>
                <w:szCs w:val="24"/>
                <w:lang w:val="ro-RO"/>
              </w:rPr>
              <w:t>Proiect implementat în clasele a I și a VI-a în anul școlar 2018-2019</w:t>
            </w:r>
          </w:p>
        </w:tc>
        <w:tc>
          <w:tcPr>
            <w:tcW w:w="1674" w:type="dxa"/>
            <w:tcBorders>
              <w:top w:val="single" w:sz="6" w:space="0" w:color="000000"/>
              <w:left w:val="single" w:sz="6" w:space="0" w:color="000000"/>
              <w:bottom w:val="single" w:sz="4" w:space="0" w:color="auto"/>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resursele partenerilor</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p>
        </w:tc>
      </w:tr>
      <w:tr w:rsidR="0057231F" w:rsidRPr="00B11775" w:rsidTr="000B2DB1">
        <w:trPr>
          <w:trHeight w:val="690"/>
          <w:jc w:val="center"/>
        </w:trPr>
        <w:tc>
          <w:tcPr>
            <w:tcW w:w="711"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2.8.</w:t>
            </w:r>
          </w:p>
        </w:tc>
        <w:tc>
          <w:tcPr>
            <w:tcW w:w="538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Ajustarea periodică a curriculumului la specialitățile TI, precum și corelarea cererii pieței muncii cu oferta instituțiilor de învățămînt, consultarea sectorului asociativ din domeniu și acordarea asistenței în vederea ajustării programelor de studiu în domeniu</w:t>
            </w:r>
          </w:p>
        </w:tc>
        <w:tc>
          <w:tcPr>
            <w:tcW w:w="1701"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Educației, Culturii și Cercetării</w:t>
            </w:r>
          </w:p>
        </w:tc>
        <w:tc>
          <w:tcPr>
            <w:tcW w:w="184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tc>
        <w:tc>
          <w:tcPr>
            <w:tcW w:w="141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Periodic</w:t>
            </w:r>
          </w:p>
        </w:tc>
        <w:tc>
          <w:tcPr>
            <w:tcW w:w="2410"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ind w:firstLine="0"/>
              <w:contextualSpacing/>
              <w:jc w:val="left"/>
              <w:rPr>
                <w:rFonts w:eastAsia="Calibri"/>
                <w:sz w:val="24"/>
                <w:szCs w:val="24"/>
                <w:lang w:val="ro-RO"/>
              </w:rPr>
            </w:pPr>
            <w:r w:rsidRPr="00B11775">
              <w:rPr>
                <w:rFonts w:eastAsia="Calibri"/>
                <w:sz w:val="24"/>
                <w:szCs w:val="24"/>
                <w:lang w:val="ro-RO"/>
              </w:rPr>
              <w:t>Curriculum ajustat</w:t>
            </w:r>
          </w:p>
        </w:tc>
        <w:tc>
          <w:tcPr>
            <w:tcW w:w="1674" w:type="dxa"/>
            <w:tcBorders>
              <w:top w:val="single" w:sz="4" w:space="0" w:color="auto"/>
              <w:left w:val="single" w:sz="6" w:space="0" w:color="000000"/>
              <w:bottom w:val="single" w:sz="4" w:space="0" w:color="auto"/>
              <w:right w:val="single" w:sz="6" w:space="0" w:color="000000"/>
            </w:tcBorders>
          </w:tcPr>
          <w:p w:rsidR="0057231F" w:rsidRPr="00B11775" w:rsidRDefault="0057231F" w:rsidP="000B2DB1">
            <w:pPr>
              <w:pBdr>
                <w:top w:val="nil"/>
                <w:left w:val="nil"/>
                <w:bottom w:val="nil"/>
                <w:right w:val="nil"/>
                <w:between w:val="nil"/>
              </w:pBdr>
              <w:spacing w:after="200" w:line="276" w:lineRule="auto"/>
              <w:ind w:firstLine="0"/>
              <w:jc w:val="left"/>
              <w:rPr>
                <w:rFonts w:eastAsia="Calibri"/>
                <w:sz w:val="24"/>
                <w:szCs w:val="24"/>
                <w:lang w:val="ro-RO"/>
              </w:rPr>
            </w:pPr>
            <w:r w:rsidRPr="00B11775">
              <w:rPr>
                <w:rFonts w:eastAsia="Calibri"/>
                <w:sz w:val="24"/>
                <w:szCs w:val="24"/>
                <w:lang w:val="ro-RO"/>
              </w:rPr>
              <w:t>În limitele bugetului aprobat</w:t>
            </w:r>
          </w:p>
        </w:tc>
      </w:tr>
      <w:tr w:rsidR="0057231F" w:rsidRPr="00B11775" w:rsidTr="000B2DB1">
        <w:trPr>
          <w:jc w:val="center"/>
        </w:trPr>
        <w:tc>
          <w:tcPr>
            <w:tcW w:w="711" w:type="dxa"/>
            <w:tcBorders>
              <w:top w:val="single" w:sz="4" w:space="0" w:color="auto"/>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2.9.</w:t>
            </w:r>
          </w:p>
        </w:tc>
        <w:tc>
          <w:tcPr>
            <w:tcW w:w="5386" w:type="dxa"/>
            <w:tcBorders>
              <w:top w:val="single" w:sz="4" w:space="0" w:color="auto"/>
              <w:left w:val="single" w:sz="6" w:space="0" w:color="000000"/>
              <w:bottom w:val="single" w:sz="6" w:space="0" w:color="000000"/>
              <w:right w:val="single" w:sz="6" w:space="0" w:color="000000"/>
            </w:tcBorders>
            <w:tcMar>
              <w:left w:w="4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Aprobarea recomandărilor privind introducerea în curriculumul universitar la specialitățile TI a cursurilor de antreprenoriat și inovație digitală</w:t>
            </w:r>
          </w:p>
        </w:tc>
        <w:tc>
          <w:tcPr>
            <w:tcW w:w="1701"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Educației, Culturii și Cercetării</w:t>
            </w:r>
          </w:p>
        </w:tc>
        <w:tc>
          <w:tcPr>
            <w:tcW w:w="1843"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 instituțiile de învățămînt</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superior</w:t>
            </w:r>
          </w:p>
        </w:tc>
        <w:tc>
          <w:tcPr>
            <w:tcW w:w="1417"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2019</w:t>
            </w:r>
          </w:p>
        </w:tc>
        <w:tc>
          <w:tcPr>
            <w:tcW w:w="2410"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Curiculum ajustat</w:t>
            </w:r>
          </w:p>
        </w:tc>
        <w:tc>
          <w:tcPr>
            <w:tcW w:w="1674" w:type="dxa"/>
            <w:tcBorders>
              <w:top w:val="single" w:sz="4" w:space="0" w:color="auto"/>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200"/>
              <w:ind w:firstLine="0"/>
              <w:jc w:val="left"/>
              <w:rPr>
                <w:rFonts w:eastAsia="Calibri"/>
                <w:sz w:val="24"/>
                <w:szCs w:val="24"/>
                <w:lang w:val="ro-RO"/>
              </w:rPr>
            </w:pPr>
            <w:r w:rsidRPr="00B11775">
              <w:rPr>
                <w:rFonts w:eastAsia="Calibri"/>
                <w:sz w:val="24"/>
                <w:szCs w:val="24"/>
                <w:lang w:val="ro-RO"/>
              </w:rPr>
              <w:t>În limitele bugetului aprobat</w:t>
            </w:r>
          </w:p>
        </w:tc>
      </w:tr>
      <w:tr w:rsidR="0057231F" w:rsidRPr="00B11775" w:rsidTr="000B2DB1">
        <w:trPr>
          <w:jc w:val="center"/>
        </w:trPr>
        <w:tc>
          <w:tcPr>
            <w:tcW w:w="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2.10.</w:t>
            </w:r>
          </w:p>
        </w:tc>
        <w:tc>
          <w:tcPr>
            <w:tcW w:w="53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Promovarea inițiativei privind excluderea cerinței de deținere a  calificării de nivelul 8 ISCED – studii superioare de doctorat, pentru ocuparea unei funcții științifico-didactice la specialitățile TI, prin ajustarea Codului educației</w:t>
            </w:r>
            <w:r w:rsidRPr="00B11775">
              <w:rPr>
                <w:sz w:val="24"/>
                <w:szCs w:val="24"/>
              </w:rPr>
              <w:t xml:space="preserve"> </w:t>
            </w:r>
            <w:r w:rsidRPr="00B11775">
              <w:rPr>
                <w:rFonts w:eastAsia="Calibri"/>
                <w:sz w:val="24"/>
                <w:szCs w:val="24"/>
                <w:lang w:val="ro-RO"/>
              </w:rPr>
              <w:t>al Republicii Moldova nr.152/2014</w:t>
            </w:r>
          </w:p>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Educației, Culturii și Cercetării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2018</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Cadru normativ ajustat</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200" w:line="276" w:lineRule="auto"/>
              <w:ind w:firstLine="0"/>
              <w:jc w:val="left"/>
              <w:rPr>
                <w:rFonts w:eastAsia="Calibri"/>
                <w:sz w:val="24"/>
                <w:szCs w:val="24"/>
                <w:lang w:val="ro-RO"/>
              </w:rPr>
            </w:pPr>
            <w:r w:rsidRPr="00B11775">
              <w:rPr>
                <w:rFonts w:eastAsia="Calibri"/>
                <w:sz w:val="24"/>
                <w:szCs w:val="24"/>
                <w:lang w:val="ro-RO"/>
              </w:rPr>
              <w:t>În limitele bugetului aprobat</w:t>
            </w:r>
          </w:p>
        </w:tc>
      </w:tr>
      <w:tr w:rsidR="0057231F" w:rsidRPr="00B11775" w:rsidTr="000B2DB1">
        <w:trPr>
          <w:jc w:val="center"/>
        </w:trPr>
        <w:tc>
          <w:tcPr>
            <w:tcW w:w="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2.1</w:t>
            </w:r>
            <w:r>
              <w:rPr>
                <w:rFonts w:eastAsia="Calibri"/>
                <w:sz w:val="24"/>
                <w:szCs w:val="24"/>
                <w:lang w:val="ro-RO"/>
              </w:rPr>
              <w:t>1</w:t>
            </w:r>
            <w:r w:rsidRPr="00B11775">
              <w:rPr>
                <w:rFonts w:eastAsia="Calibri"/>
                <w:sz w:val="24"/>
                <w:szCs w:val="24"/>
                <w:lang w:val="ro-RO"/>
              </w:rPr>
              <w:t>.</w:t>
            </w:r>
          </w:p>
        </w:tc>
        <w:tc>
          <w:tcPr>
            <w:tcW w:w="53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 xml:space="preserve">Promovarea educației STEAM </w:t>
            </w:r>
            <w:r w:rsidRPr="00B11775">
              <w:rPr>
                <w:sz w:val="24"/>
                <w:szCs w:val="24"/>
                <w:lang w:val="ro-RO"/>
              </w:rPr>
              <w:t xml:space="preserve">(știință, tehnologie, inginerie și matematică) </w:t>
            </w:r>
            <w:r w:rsidRPr="00B11775">
              <w:rPr>
                <w:rFonts w:eastAsia="Calibri"/>
                <w:sz w:val="24"/>
                <w:szCs w:val="24"/>
                <w:lang w:val="ro-RO"/>
              </w:rPr>
              <w:t>în instituțiile de învățămînt preuniversitar (instrumente digitale, bibliotecă digitală, cursuri opționale etc.)</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Educației, Culturii și Cercetării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Ministerul Economiei și Infrastructurii;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Centrul de excelență „Tekwill”;</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 partenerii de dezvoltare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2022</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Număr de beneficiari;</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cursuri opționale introduse</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partenerii de dezvoltare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1 700,0</w:t>
            </w:r>
          </w:p>
        </w:tc>
      </w:tr>
      <w:tr w:rsidR="0057231F" w:rsidRPr="00B11775" w:rsidTr="000B2DB1">
        <w:trPr>
          <w:jc w:val="center"/>
        </w:trPr>
        <w:tc>
          <w:tcPr>
            <w:tcW w:w="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2.1</w:t>
            </w:r>
            <w:r>
              <w:rPr>
                <w:rFonts w:eastAsia="Calibri"/>
                <w:sz w:val="24"/>
                <w:szCs w:val="24"/>
                <w:lang w:val="ro-RO"/>
              </w:rPr>
              <w:t>2</w:t>
            </w:r>
            <w:r w:rsidRPr="00B11775">
              <w:rPr>
                <w:rFonts w:eastAsia="Calibri"/>
                <w:sz w:val="24"/>
                <w:szCs w:val="24"/>
                <w:lang w:val="ro-RO"/>
              </w:rPr>
              <w:t>.</w:t>
            </w:r>
          </w:p>
        </w:tc>
        <w:tc>
          <w:tcPr>
            <w:tcW w:w="53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Implementarea sistemului de acreditare prin promovarea certificatelor internaționale TI prin scutirea de la examenele de bacalaureat la informatică a deţinătorilor certificatelor internaționale TI</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Educației, Culturii și Cercetării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Sectorul privat</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2022</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Listă de cursuri acreditate internațional elaborată</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În limitele bugetului aprobat</w:t>
            </w:r>
          </w:p>
        </w:tc>
      </w:tr>
      <w:tr w:rsidR="0057231F" w:rsidRPr="00B11775" w:rsidTr="000B2DB1">
        <w:trPr>
          <w:jc w:val="center"/>
        </w:trPr>
        <w:tc>
          <w:tcPr>
            <w:tcW w:w="15142" w:type="dxa"/>
            <w:gridSpan w:val="7"/>
            <w:tcBorders>
              <w:top w:val="single" w:sz="6" w:space="0" w:color="000000"/>
              <w:left w:val="single" w:sz="6" w:space="0" w:color="000000"/>
              <w:bottom w:val="single" w:sz="6" w:space="0" w:color="000000"/>
              <w:right w:val="single" w:sz="6" w:space="0" w:color="000000"/>
            </w:tcBorders>
            <w:shd w:val="clear" w:color="auto" w:fill="C6D9F1"/>
            <w:tcMar>
              <w:top w:w="15" w:type="dxa"/>
              <w:left w:w="45" w:type="dxa"/>
              <w:bottom w:w="15" w:type="dxa"/>
              <w:right w:w="45" w:type="dxa"/>
            </w:tcMar>
          </w:tcPr>
          <w:p w:rsidR="0057231F" w:rsidRPr="00B11775" w:rsidRDefault="0057231F" w:rsidP="0057231F">
            <w:pPr>
              <w:numPr>
                <w:ilvl w:val="0"/>
                <w:numId w:val="1"/>
              </w:numPr>
              <w:pBdr>
                <w:top w:val="nil"/>
                <w:left w:val="nil"/>
                <w:bottom w:val="nil"/>
                <w:right w:val="nil"/>
                <w:between w:val="nil"/>
              </w:pBdr>
              <w:spacing w:before="240" w:after="240" w:line="276" w:lineRule="auto"/>
              <w:contextualSpacing/>
              <w:jc w:val="center"/>
              <w:rPr>
                <w:rFonts w:eastAsia="Calibri"/>
                <w:b/>
                <w:sz w:val="24"/>
                <w:szCs w:val="24"/>
                <w:lang w:val="ro-RO"/>
              </w:rPr>
            </w:pPr>
            <w:r w:rsidRPr="00B11775">
              <w:rPr>
                <w:rFonts w:eastAsia="Calibri"/>
                <w:b/>
                <w:sz w:val="24"/>
                <w:szCs w:val="24"/>
                <w:lang w:val="ro-RO"/>
              </w:rPr>
              <w:t>Domeniul de intervenție: Inovații bazate pe TIC</w:t>
            </w:r>
          </w:p>
        </w:tc>
      </w:tr>
      <w:tr w:rsidR="0057231F" w:rsidRPr="00B11775" w:rsidTr="000B2DB1">
        <w:trPr>
          <w:trHeight w:val="660"/>
          <w:jc w:val="center"/>
        </w:trPr>
        <w:tc>
          <w:tcPr>
            <w:tcW w:w="15142" w:type="dxa"/>
            <w:gridSpan w:val="7"/>
            <w:tcBorders>
              <w:top w:val="single" w:sz="6" w:space="0" w:color="000000"/>
              <w:left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spacing w:before="120"/>
              <w:ind w:firstLine="0"/>
              <w:rPr>
                <w:rFonts w:eastAsia="Calibri"/>
                <w:b/>
                <w:sz w:val="24"/>
                <w:szCs w:val="24"/>
                <w:lang w:val="ro-RO"/>
              </w:rPr>
            </w:pPr>
            <w:r w:rsidRPr="00B11775">
              <w:rPr>
                <w:rFonts w:eastAsia="Calibri"/>
                <w:b/>
                <w:sz w:val="24"/>
                <w:szCs w:val="24"/>
                <w:lang w:val="ro-RO"/>
              </w:rPr>
              <w:t xml:space="preserve">Obiective specifice: </w:t>
            </w:r>
          </w:p>
          <w:p w:rsidR="0057231F" w:rsidRPr="00B11775" w:rsidRDefault="0057231F" w:rsidP="000B2DB1">
            <w:pPr>
              <w:pBdr>
                <w:top w:val="nil"/>
                <w:left w:val="nil"/>
                <w:bottom w:val="nil"/>
                <w:right w:val="nil"/>
                <w:between w:val="nil"/>
              </w:pBdr>
              <w:ind w:firstLine="0"/>
              <w:rPr>
                <w:rFonts w:eastAsia="Calibri"/>
                <w:i/>
                <w:sz w:val="24"/>
                <w:szCs w:val="24"/>
                <w:lang w:val="ro-RO"/>
              </w:rPr>
            </w:pPr>
            <w:r w:rsidRPr="00B11775">
              <w:rPr>
                <w:rFonts w:eastAsia="Calibri"/>
                <w:i/>
                <w:sz w:val="24"/>
                <w:szCs w:val="24"/>
                <w:lang w:val="ro-RO"/>
              </w:rPr>
              <w:t>– Sporirea numărului companiilor care aplică inovații digitale pentru eficientizarea business proceselor și simplificarea administrării afacerilor</w:t>
            </w:r>
          </w:p>
          <w:p w:rsidR="0057231F" w:rsidRPr="00B11775" w:rsidRDefault="0057231F" w:rsidP="000B2DB1">
            <w:pPr>
              <w:pBdr>
                <w:top w:val="nil"/>
                <w:left w:val="nil"/>
                <w:bottom w:val="nil"/>
                <w:right w:val="nil"/>
                <w:between w:val="nil"/>
              </w:pBdr>
              <w:ind w:firstLine="0"/>
              <w:rPr>
                <w:rFonts w:eastAsia="Calibri"/>
                <w:i/>
                <w:sz w:val="24"/>
                <w:szCs w:val="24"/>
                <w:lang w:val="ro-RO"/>
              </w:rPr>
            </w:pPr>
            <w:r w:rsidRPr="00B11775">
              <w:rPr>
                <w:rFonts w:eastAsia="Calibri"/>
                <w:i/>
                <w:sz w:val="24"/>
                <w:szCs w:val="24"/>
                <w:lang w:val="ro-RO"/>
              </w:rPr>
              <w:t>– Crearea fondurilor de accelerare și investiții în inovații bazate pe TIC</w:t>
            </w:r>
          </w:p>
          <w:p w:rsidR="0057231F" w:rsidRPr="00B11775" w:rsidRDefault="0057231F" w:rsidP="000B2DB1">
            <w:pPr>
              <w:pBdr>
                <w:top w:val="nil"/>
                <w:left w:val="nil"/>
                <w:bottom w:val="nil"/>
                <w:right w:val="nil"/>
                <w:between w:val="nil"/>
              </w:pBdr>
              <w:spacing w:after="120"/>
              <w:ind w:firstLine="0"/>
              <w:rPr>
                <w:rFonts w:eastAsia="Calibri"/>
                <w:b/>
                <w:sz w:val="24"/>
                <w:szCs w:val="24"/>
                <w:lang w:val="ro-RO"/>
              </w:rPr>
            </w:pPr>
            <w:r w:rsidRPr="00B11775">
              <w:rPr>
                <w:rFonts w:eastAsia="Calibri"/>
                <w:i/>
                <w:sz w:val="24"/>
                <w:szCs w:val="24"/>
                <w:lang w:val="ro-RO"/>
              </w:rPr>
              <w:t>– Crearea rețelei naționale de ateliere de inovații și prototipare</w:t>
            </w:r>
          </w:p>
        </w:tc>
      </w:tr>
      <w:tr w:rsidR="0057231F" w:rsidRPr="00B11775" w:rsidTr="000B2DB1">
        <w:trPr>
          <w:jc w:val="center"/>
        </w:trPr>
        <w:tc>
          <w:tcPr>
            <w:tcW w:w="71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3.1.</w:t>
            </w:r>
          </w:p>
        </w:tc>
        <w:tc>
          <w:tcPr>
            <w:tcW w:w="538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Efectuarea unui studiu privind ecosistemul inovativ în Republica Moldova</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Parteneriatul Estic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Asociaţia naţională a </w:t>
            </w:r>
            <w:r w:rsidRPr="00B11775">
              <w:rPr>
                <w:rFonts w:eastAsia="Calibri"/>
                <w:sz w:val="24"/>
                <w:szCs w:val="24"/>
                <w:lang w:val="ro-RO"/>
              </w:rPr>
              <w:lastRenderedPageBreak/>
              <w:t>companiilor din domeniul TIC</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2020</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Studiu elaborat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 xml:space="preserve">resursele </w:t>
            </w:r>
            <w:r w:rsidRPr="00B11775">
              <w:rPr>
                <w:rFonts w:eastAsia="Calibri"/>
                <w:sz w:val="24"/>
                <w:szCs w:val="24"/>
                <w:lang w:val="ro-RO"/>
              </w:rPr>
              <w:lastRenderedPageBreak/>
              <w:t>partenerilor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779,0</w:t>
            </w:r>
          </w:p>
        </w:tc>
      </w:tr>
      <w:tr w:rsidR="0057231F" w:rsidRPr="00B11775" w:rsidTr="000B2DB1">
        <w:trPr>
          <w:jc w:val="center"/>
        </w:trPr>
        <w:tc>
          <w:tcPr>
            <w:tcW w:w="711"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3.2.</w:t>
            </w:r>
          </w:p>
        </w:tc>
        <w:tc>
          <w:tcPr>
            <w:tcW w:w="538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 xml:space="preserve">Realizarea activităților din cadrul „EU4Digital: ICT Innovation Network” al Panelului pentru Armonizarea Pieței Digitale (HDM) din cadrul Parteneriatului Estic </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Parteneriatul Estic </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2023</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 xml:space="preserve">Acțiuni din plan implementate </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p>
        </w:tc>
      </w:tr>
      <w:tr w:rsidR="0057231F" w:rsidRPr="00B11775" w:rsidTr="000B2DB1">
        <w:trPr>
          <w:jc w:val="center"/>
        </w:trPr>
        <w:tc>
          <w:tcPr>
            <w:tcW w:w="711"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3.3.</w:t>
            </w:r>
          </w:p>
        </w:tc>
        <w:tc>
          <w:tcPr>
            <w:tcW w:w="538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Efectuarea unui studiu privind digitizarea şi automatizarea tehnologică a întreprinderilor mici şi mijlocii, promovarea modelelor de inovare</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Banca Mondială; Asociaţia naţională a companiilor din domeniul TIC</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2021</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ind w:firstLine="0"/>
              <w:contextualSpacing/>
              <w:jc w:val="left"/>
              <w:rPr>
                <w:rFonts w:eastAsia="Calibri"/>
                <w:sz w:val="24"/>
                <w:szCs w:val="24"/>
                <w:lang w:val="ro-RO"/>
              </w:rPr>
            </w:pPr>
            <w:r w:rsidRPr="00B11775">
              <w:rPr>
                <w:rFonts w:eastAsia="Calibri"/>
                <w:sz w:val="24"/>
                <w:szCs w:val="24"/>
                <w:lang w:val="ro-RO"/>
              </w:rPr>
              <w:t>Studiu elaborat și recomandări formulate</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Resursele partenerilor  (UE) – 500,0</w:t>
            </w:r>
          </w:p>
        </w:tc>
      </w:tr>
      <w:tr w:rsidR="0057231F" w:rsidRPr="00B11775" w:rsidTr="000B2DB1">
        <w:trPr>
          <w:jc w:val="center"/>
        </w:trPr>
        <w:tc>
          <w:tcPr>
            <w:tcW w:w="711"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3.4.</w:t>
            </w:r>
          </w:p>
        </w:tc>
        <w:tc>
          <w:tcPr>
            <w:tcW w:w="5386"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 xml:space="preserve">Elaborarea/aprobarea unui set de stimulente financiare pentru încurajarea companiilor care investesc în digitizarea business proceselor </w:t>
            </w:r>
          </w:p>
        </w:tc>
        <w:tc>
          <w:tcPr>
            <w:tcW w:w="170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Finanțelor</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41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2019</w:t>
            </w:r>
          </w:p>
        </w:tc>
        <w:tc>
          <w:tcPr>
            <w:tcW w:w="241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Mecanisme de stimulare fiscală/ financiară elaborate/ aprobate</w:t>
            </w:r>
          </w:p>
        </w:tc>
        <w:tc>
          <w:tcPr>
            <w:tcW w:w="1674" w:type="dxa"/>
            <w:tcBorders>
              <w:top w:val="single" w:sz="6" w:space="0" w:color="000000"/>
              <w:left w:val="single" w:sz="6" w:space="0" w:color="000000"/>
              <w:bottom w:val="single" w:sz="4" w:space="0" w:color="auto"/>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În limitele bugetului aprobat</w:t>
            </w:r>
          </w:p>
        </w:tc>
      </w:tr>
      <w:tr w:rsidR="0057231F" w:rsidRPr="00B11775" w:rsidTr="000B2DB1">
        <w:trPr>
          <w:jc w:val="center"/>
        </w:trPr>
        <w:tc>
          <w:tcPr>
            <w:tcW w:w="711"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3.5.</w:t>
            </w:r>
          </w:p>
        </w:tc>
        <w:tc>
          <w:tcPr>
            <w:tcW w:w="5386" w:type="dxa"/>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 xml:space="preserve">Revederea mecanismului de colectare și utilizare a taxei impuse prestatorilor de servicii de telefonie mobilă și elaborarea mecanismului de finanțare a proiectelor educaționale în domeniul TI, inovației TIC și antreprenoriat TI </w:t>
            </w:r>
          </w:p>
          <w:p w:rsidR="0057231F" w:rsidRPr="00B11775" w:rsidRDefault="0057231F" w:rsidP="000B2DB1">
            <w:pPr>
              <w:pBdr>
                <w:top w:val="nil"/>
                <w:left w:val="nil"/>
                <w:bottom w:val="nil"/>
                <w:right w:val="nil"/>
                <w:between w:val="nil"/>
              </w:pBdr>
              <w:ind w:firstLine="0"/>
              <w:rPr>
                <w:rFonts w:eastAsia="Calibri"/>
                <w:sz w:val="24"/>
                <w:szCs w:val="24"/>
                <w:lang w:val="ro-RO"/>
              </w:rPr>
            </w:pPr>
          </w:p>
        </w:tc>
        <w:tc>
          <w:tcPr>
            <w:tcW w:w="170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Finanțelor</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Sănătății, Muncii și Protecției Sociale,</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Educației, Culturii și Cercetării</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2020</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Cadru normativ ajustat;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Mecanism creat</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resursele partenerilor</w:t>
            </w:r>
          </w:p>
        </w:tc>
      </w:tr>
      <w:tr w:rsidR="0057231F" w:rsidRPr="00B11775" w:rsidTr="000B2DB1">
        <w:trPr>
          <w:jc w:val="center"/>
        </w:trPr>
        <w:tc>
          <w:tcPr>
            <w:tcW w:w="711"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3.6.</w:t>
            </w:r>
          </w:p>
        </w:tc>
        <w:tc>
          <w:tcPr>
            <w:tcW w:w="5386" w:type="dxa"/>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Lansarea, cu suportul partenerilor de dezvoltare, a programului de accelerare pentru startupuri TI</w:t>
            </w:r>
          </w:p>
        </w:tc>
        <w:tc>
          <w:tcPr>
            <w:tcW w:w="170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Agenția de Investiții;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Organizația pentru dezvoltarea sectorului întreprinderilor mici și mijlocii; Asociaţia naţională a companiilor din </w:t>
            </w:r>
            <w:r w:rsidRPr="00B11775">
              <w:rPr>
                <w:rFonts w:eastAsia="Calibri"/>
                <w:sz w:val="24"/>
                <w:szCs w:val="24"/>
                <w:lang w:val="ro-RO"/>
              </w:rPr>
              <w:lastRenderedPageBreak/>
              <w:t>domeniul TIC;</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Pr>
                <w:rFonts w:eastAsia="Calibri"/>
                <w:sz w:val="24"/>
                <w:szCs w:val="24"/>
                <w:lang w:val="ro-RO"/>
              </w:rPr>
              <w:t>p</w:t>
            </w:r>
            <w:r w:rsidRPr="00B11775">
              <w:rPr>
                <w:rFonts w:eastAsia="Calibri"/>
                <w:sz w:val="24"/>
                <w:szCs w:val="24"/>
                <w:lang w:val="ro-RO"/>
              </w:rPr>
              <w:t>artenerii de dezvoltare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2020</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240"/>
              <w:ind w:firstLine="0"/>
              <w:contextualSpacing/>
              <w:jc w:val="left"/>
              <w:rPr>
                <w:rFonts w:eastAsia="Calibri"/>
                <w:sz w:val="24"/>
                <w:szCs w:val="24"/>
                <w:lang w:val="ro-RO"/>
              </w:rPr>
            </w:pPr>
            <w:r w:rsidRPr="00B11775">
              <w:rPr>
                <w:rFonts w:eastAsia="Calibri"/>
                <w:sz w:val="24"/>
                <w:szCs w:val="24"/>
                <w:lang w:val="ro-RO"/>
              </w:rPr>
              <w:t>Program Startup TI Moldova funcțional</w:t>
            </w:r>
          </w:p>
          <w:p w:rsidR="0057231F" w:rsidRPr="00B11775" w:rsidRDefault="0057231F" w:rsidP="000B2DB1">
            <w:pPr>
              <w:pBdr>
                <w:top w:val="nil"/>
                <w:left w:val="nil"/>
                <w:bottom w:val="nil"/>
                <w:right w:val="nil"/>
                <w:between w:val="nil"/>
              </w:pBdr>
              <w:tabs>
                <w:tab w:val="left" w:pos="225"/>
              </w:tabs>
              <w:spacing w:after="60"/>
              <w:ind w:firstLine="0"/>
              <w:contextualSpacing/>
              <w:jc w:val="left"/>
              <w:rPr>
                <w:rFonts w:eastAsia="Calibri"/>
                <w:sz w:val="24"/>
                <w:szCs w:val="24"/>
                <w:lang w:val="ro-RO"/>
              </w:rPr>
            </w:pPr>
          </w:p>
          <w:p w:rsidR="0057231F" w:rsidRPr="00B11775" w:rsidRDefault="0057231F" w:rsidP="000B2DB1">
            <w:pPr>
              <w:pBdr>
                <w:top w:val="nil"/>
                <w:left w:val="nil"/>
                <w:bottom w:val="nil"/>
                <w:right w:val="nil"/>
                <w:between w:val="nil"/>
              </w:pBdr>
              <w:tabs>
                <w:tab w:val="left" w:pos="225"/>
              </w:tabs>
              <w:ind w:firstLine="0"/>
              <w:contextualSpacing/>
              <w:jc w:val="left"/>
              <w:rPr>
                <w:rFonts w:eastAsia="Calibri"/>
                <w:sz w:val="24"/>
                <w:szCs w:val="24"/>
                <w:lang w:val="ro-RO"/>
              </w:rPr>
            </w:pP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În limitele bugetului aprobat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resursele partenerilor (UE)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60 000,0</w:t>
            </w:r>
          </w:p>
        </w:tc>
      </w:tr>
      <w:tr w:rsidR="0057231F" w:rsidRPr="00B11775" w:rsidTr="000B2DB1">
        <w:trPr>
          <w:jc w:val="center"/>
        </w:trPr>
        <w:tc>
          <w:tcPr>
            <w:tcW w:w="711"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3.7.</w:t>
            </w:r>
          </w:p>
        </w:tc>
        <w:tc>
          <w:tcPr>
            <w:tcW w:w="5386" w:type="dxa"/>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 xml:space="preserve">Dezvoltarea rețelei naționale de ateliere de inovații și prototipare </w:t>
            </w:r>
          </w:p>
        </w:tc>
        <w:tc>
          <w:tcPr>
            <w:tcW w:w="170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Autoritățile locale;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Pr>
                <w:rFonts w:eastAsia="Calibri"/>
                <w:sz w:val="24"/>
                <w:szCs w:val="24"/>
                <w:lang w:val="ro-RO"/>
              </w:rPr>
              <w:t>p</w:t>
            </w:r>
            <w:r w:rsidRPr="00B11775">
              <w:rPr>
                <w:rFonts w:eastAsia="Calibri"/>
                <w:sz w:val="24"/>
                <w:szCs w:val="24"/>
                <w:lang w:val="ro-RO"/>
              </w:rPr>
              <w:t xml:space="preserve">artenerii de dezvoltare;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Centrul de excelență „Tekwill”</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iHub</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2021</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120"/>
              <w:ind w:firstLine="0"/>
              <w:contextualSpacing/>
              <w:jc w:val="left"/>
              <w:rPr>
                <w:rFonts w:eastAsia="Calibri"/>
                <w:sz w:val="24"/>
                <w:szCs w:val="24"/>
                <w:lang w:val="ro-RO"/>
              </w:rPr>
            </w:pPr>
            <w:r w:rsidRPr="00B11775">
              <w:rPr>
                <w:rFonts w:eastAsia="Calibri"/>
                <w:sz w:val="24"/>
                <w:szCs w:val="24"/>
                <w:lang w:val="ro-RO"/>
              </w:rPr>
              <w:t>Număr de ateliere/laboratoare digitale, design industrial și inginerie lansate;</w:t>
            </w:r>
          </w:p>
          <w:p w:rsidR="0057231F" w:rsidRPr="00B11775" w:rsidRDefault="0057231F" w:rsidP="000B2DB1">
            <w:pPr>
              <w:pBdr>
                <w:top w:val="nil"/>
                <w:left w:val="nil"/>
                <w:bottom w:val="nil"/>
                <w:right w:val="nil"/>
                <w:between w:val="nil"/>
              </w:pBdr>
              <w:tabs>
                <w:tab w:val="left" w:pos="225"/>
              </w:tabs>
              <w:spacing w:after="120"/>
              <w:ind w:firstLine="0"/>
              <w:contextualSpacing/>
              <w:jc w:val="left"/>
              <w:rPr>
                <w:rFonts w:eastAsia="Calibri"/>
                <w:sz w:val="24"/>
                <w:szCs w:val="24"/>
                <w:lang w:val="ro-RO"/>
              </w:rPr>
            </w:pPr>
          </w:p>
          <w:p w:rsidR="0057231F" w:rsidRPr="00B11775" w:rsidRDefault="0057231F" w:rsidP="000B2DB1">
            <w:pPr>
              <w:pBdr>
                <w:top w:val="nil"/>
                <w:left w:val="nil"/>
                <w:bottom w:val="nil"/>
                <w:right w:val="nil"/>
                <w:between w:val="nil"/>
              </w:pBdr>
              <w:tabs>
                <w:tab w:val="left" w:pos="225"/>
              </w:tabs>
              <w:ind w:firstLine="0"/>
              <w:contextualSpacing/>
              <w:jc w:val="left"/>
              <w:rPr>
                <w:rFonts w:eastAsia="Calibri"/>
                <w:sz w:val="24"/>
                <w:szCs w:val="24"/>
                <w:lang w:val="ro-RO"/>
              </w:rPr>
            </w:pPr>
            <w:r w:rsidRPr="00B11775">
              <w:rPr>
                <w:rFonts w:eastAsia="Calibri"/>
                <w:sz w:val="24"/>
                <w:szCs w:val="24"/>
                <w:lang w:val="ro-RO"/>
              </w:rPr>
              <w:t>număr de proiecte inovative implementate</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Resursele partenerilor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1 700,0</w:t>
            </w:r>
          </w:p>
        </w:tc>
      </w:tr>
      <w:tr w:rsidR="0057231F" w:rsidRPr="00B11775" w:rsidTr="000B2DB1">
        <w:trPr>
          <w:jc w:val="center"/>
        </w:trPr>
        <w:tc>
          <w:tcPr>
            <w:tcW w:w="15142" w:type="dxa"/>
            <w:gridSpan w:val="7"/>
            <w:tcBorders>
              <w:top w:val="single" w:sz="6" w:space="0" w:color="000000"/>
              <w:left w:val="single" w:sz="6" w:space="0" w:color="000000"/>
              <w:bottom w:val="single" w:sz="6" w:space="0" w:color="000000"/>
              <w:right w:val="single" w:sz="6" w:space="0" w:color="000000"/>
            </w:tcBorders>
            <w:shd w:val="clear" w:color="auto" w:fill="C6D9F1"/>
            <w:tcMar>
              <w:top w:w="15" w:type="dxa"/>
              <w:left w:w="45" w:type="dxa"/>
              <w:bottom w:w="15" w:type="dxa"/>
              <w:right w:w="45" w:type="dxa"/>
            </w:tcMar>
          </w:tcPr>
          <w:p w:rsidR="0057231F" w:rsidRPr="00B11775" w:rsidRDefault="0057231F" w:rsidP="0057231F">
            <w:pPr>
              <w:numPr>
                <w:ilvl w:val="0"/>
                <w:numId w:val="1"/>
              </w:numPr>
              <w:pBdr>
                <w:top w:val="nil"/>
                <w:left w:val="nil"/>
                <w:bottom w:val="nil"/>
                <w:right w:val="nil"/>
                <w:between w:val="nil"/>
              </w:pBdr>
              <w:spacing w:before="240" w:after="240" w:line="276" w:lineRule="auto"/>
              <w:contextualSpacing/>
              <w:jc w:val="center"/>
              <w:rPr>
                <w:rFonts w:eastAsia="Calibri"/>
                <w:b/>
                <w:sz w:val="24"/>
                <w:szCs w:val="24"/>
                <w:lang w:val="ro-RO"/>
              </w:rPr>
            </w:pPr>
            <w:r w:rsidRPr="00B11775">
              <w:rPr>
                <w:rFonts w:eastAsia="Calibri"/>
                <w:b/>
                <w:sz w:val="24"/>
                <w:szCs w:val="24"/>
                <w:lang w:val="ro-RO"/>
              </w:rPr>
              <w:t>Domeniul de intervenție: Suport pentru investiții și exporturi TI</w:t>
            </w:r>
          </w:p>
        </w:tc>
      </w:tr>
      <w:tr w:rsidR="0057231F" w:rsidRPr="00B11775" w:rsidTr="000B2DB1">
        <w:trPr>
          <w:jc w:val="center"/>
        </w:trPr>
        <w:tc>
          <w:tcPr>
            <w:tcW w:w="15142"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spacing w:before="120"/>
              <w:ind w:firstLine="0"/>
              <w:rPr>
                <w:rFonts w:eastAsia="Calibri"/>
                <w:b/>
                <w:sz w:val="24"/>
                <w:szCs w:val="24"/>
                <w:lang w:val="ro-RO"/>
              </w:rPr>
            </w:pPr>
            <w:r w:rsidRPr="00B11775">
              <w:rPr>
                <w:rFonts w:eastAsia="Calibri"/>
                <w:b/>
                <w:sz w:val="24"/>
                <w:szCs w:val="24"/>
                <w:lang w:val="ro-RO"/>
              </w:rPr>
              <w:t>Obiective specifice:</w:t>
            </w:r>
          </w:p>
          <w:p w:rsidR="0057231F" w:rsidRPr="00B11775" w:rsidRDefault="0057231F" w:rsidP="000B2DB1">
            <w:pPr>
              <w:pBdr>
                <w:top w:val="nil"/>
                <w:left w:val="nil"/>
                <w:bottom w:val="nil"/>
                <w:right w:val="nil"/>
                <w:between w:val="nil"/>
              </w:pBdr>
              <w:ind w:firstLine="0"/>
              <w:contextualSpacing/>
              <w:rPr>
                <w:rFonts w:eastAsia="Calibri"/>
                <w:i/>
                <w:sz w:val="24"/>
                <w:szCs w:val="24"/>
                <w:lang w:val="ro-RO"/>
              </w:rPr>
            </w:pPr>
            <w:r w:rsidRPr="00B11775">
              <w:rPr>
                <w:rFonts w:eastAsia="Calibri"/>
                <w:i/>
                <w:sz w:val="24"/>
                <w:szCs w:val="24"/>
                <w:lang w:val="ro-RO"/>
              </w:rPr>
              <w:t>– Extinderea piețelor de export pentru produsele și serviciile TI din Moldova, precum şi atragerea investițiilor în industria TI locală</w:t>
            </w:r>
          </w:p>
          <w:p w:rsidR="0057231F" w:rsidRPr="00B11775" w:rsidRDefault="0057231F" w:rsidP="000B2DB1">
            <w:pPr>
              <w:pBdr>
                <w:top w:val="nil"/>
                <w:left w:val="nil"/>
                <w:bottom w:val="nil"/>
                <w:right w:val="nil"/>
                <w:between w:val="nil"/>
              </w:pBdr>
              <w:ind w:firstLine="0"/>
              <w:contextualSpacing/>
              <w:jc w:val="left"/>
              <w:rPr>
                <w:rFonts w:eastAsia="Calibri"/>
                <w:i/>
                <w:sz w:val="24"/>
                <w:szCs w:val="24"/>
                <w:lang w:val="ro-RO"/>
              </w:rPr>
            </w:pPr>
            <w:r w:rsidRPr="00B11775">
              <w:rPr>
                <w:rFonts w:eastAsia="Calibri"/>
                <w:i/>
                <w:sz w:val="24"/>
                <w:szCs w:val="24"/>
                <w:lang w:val="ro-RO"/>
              </w:rPr>
              <w:t xml:space="preserve">– Creșterea exporturilor de servicii TI de la 80 mil. </w:t>
            </w:r>
            <w:r>
              <w:rPr>
                <w:rFonts w:eastAsia="Calibri"/>
                <w:i/>
                <w:sz w:val="24"/>
                <w:szCs w:val="24"/>
                <w:lang w:val="ro-RO"/>
              </w:rPr>
              <w:t>dolari SUA</w:t>
            </w:r>
            <w:r w:rsidRPr="00B11775">
              <w:rPr>
                <w:rFonts w:eastAsia="Calibri"/>
                <w:i/>
                <w:sz w:val="24"/>
                <w:szCs w:val="24"/>
                <w:lang w:val="ro-RO"/>
              </w:rPr>
              <w:t xml:space="preserve"> în 2016 la 200 mil. </w:t>
            </w:r>
            <w:r>
              <w:rPr>
                <w:rFonts w:eastAsia="Calibri"/>
                <w:i/>
                <w:sz w:val="24"/>
                <w:szCs w:val="24"/>
                <w:lang w:val="ro-RO"/>
              </w:rPr>
              <w:t>dolari SUA</w:t>
            </w:r>
            <w:r w:rsidRPr="00B11775">
              <w:rPr>
                <w:rFonts w:eastAsia="Calibri"/>
                <w:i/>
                <w:sz w:val="24"/>
                <w:szCs w:val="24"/>
                <w:lang w:val="ro-RO"/>
              </w:rPr>
              <w:t xml:space="preserve"> </w:t>
            </w:r>
          </w:p>
          <w:p w:rsidR="0057231F" w:rsidRPr="00B11775" w:rsidRDefault="0057231F" w:rsidP="000B2DB1">
            <w:pPr>
              <w:pBdr>
                <w:top w:val="nil"/>
                <w:left w:val="nil"/>
                <w:bottom w:val="nil"/>
                <w:right w:val="nil"/>
                <w:between w:val="nil"/>
              </w:pBdr>
              <w:spacing w:after="120"/>
              <w:ind w:firstLine="0"/>
              <w:contextualSpacing/>
              <w:jc w:val="left"/>
              <w:rPr>
                <w:rFonts w:eastAsia="Calibri"/>
                <w:b/>
                <w:sz w:val="24"/>
                <w:szCs w:val="24"/>
                <w:lang w:val="ro-RO"/>
              </w:rPr>
            </w:pPr>
            <w:r w:rsidRPr="00B11775">
              <w:rPr>
                <w:rFonts w:eastAsia="Calibri"/>
                <w:i/>
                <w:sz w:val="24"/>
                <w:szCs w:val="24"/>
                <w:lang w:val="ro-RO"/>
              </w:rPr>
              <w:t>– Creșterea prezenței pe piața locală cu 100 a numărului de companii cu capital străin (străin, mixt) din sectorul TI</w:t>
            </w:r>
          </w:p>
        </w:tc>
      </w:tr>
      <w:tr w:rsidR="0057231F" w:rsidRPr="00B11775" w:rsidTr="000B2DB1">
        <w:trPr>
          <w:jc w:val="center"/>
        </w:trPr>
        <w:tc>
          <w:tcPr>
            <w:tcW w:w="711"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4.1.</w:t>
            </w:r>
          </w:p>
        </w:tc>
        <w:tc>
          <w:tcPr>
            <w:tcW w:w="5386" w:type="dxa"/>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 xml:space="preserve">Conceptualizarea brandului și dezvoltarea campaniei „Procură produse TI moldovenești” </w:t>
            </w:r>
          </w:p>
        </w:tc>
        <w:tc>
          <w:tcPr>
            <w:tcW w:w="170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Partenerii de dezvoltare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Agenția de Investiții</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2022</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ind w:firstLine="0"/>
              <w:jc w:val="left"/>
              <w:rPr>
                <w:rFonts w:eastAsia="Calibri"/>
                <w:sz w:val="24"/>
                <w:szCs w:val="24"/>
                <w:lang w:val="ro-RO"/>
              </w:rPr>
            </w:pPr>
            <w:r w:rsidRPr="00B11775">
              <w:rPr>
                <w:rFonts w:eastAsia="Calibri"/>
                <w:sz w:val="24"/>
                <w:szCs w:val="24"/>
                <w:lang w:val="ro-RO"/>
              </w:rPr>
              <w:t xml:space="preserve">Brand și campanie lansat </w:t>
            </w:r>
          </w:p>
          <w:p w:rsidR="0057231F" w:rsidRPr="00B11775" w:rsidRDefault="0057231F" w:rsidP="000B2DB1">
            <w:pPr>
              <w:pBdr>
                <w:top w:val="nil"/>
                <w:left w:val="nil"/>
                <w:bottom w:val="nil"/>
                <w:right w:val="nil"/>
                <w:between w:val="nil"/>
              </w:pBdr>
              <w:tabs>
                <w:tab w:val="left" w:pos="225"/>
              </w:tabs>
              <w:ind w:firstLine="0"/>
              <w:jc w:val="left"/>
              <w:rPr>
                <w:rFonts w:eastAsia="Calibri"/>
                <w:sz w:val="24"/>
                <w:szCs w:val="24"/>
                <w:lang w:val="ro-RO"/>
              </w:rPr>
            </w:pP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Resursele partenerilor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250, 0</w:t>
            </w:r>
          </w:p>
        </w:tc>
      </w:tr>
      <w:tr w:rsidR="0057231F" w:rsidRPr="00B11775" w:rsidTr="000B2DB1">
        <w:trPr>
          <w:jc w:val="center"/>
        </w:trPr>
        <w:tc>
          <w:tcPr>
            <w:tcW w:w="711"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4.2.</w:t>
            </w:r>
          </w:p>
        </w:tc>
        <w:tc>
          <w:tcPr>
            <w:tcW w:w="5386" w:type="dxa"/>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Implementarea Foii de parcurs pentru promovarea produselor TI pe piețele-țintă</w:t>
            </w:r>
            <w:r>
              <w:rPr>
                <w:rFonts w:eastAsia="Calibri"/>
                <w:sz w:val="24"/>
                <w:szCs w:val="24"/>
                <w:lang w:val="ro-RO"/>
              </w:rPr>
              <w:t xml:space="preserve"> în</w:t>
            </w:r>
            <w:r w:rsidRPr="00B11775">
              <w:rPr>
                <w:rFonts w:eastAsia="Calibri"/>
                <w:sz w:val="24"/>
                <w:szCs w:val="24"/>
                <w:lang w:val="ro-RO"/>
              </w:rPr>
              <w:t xml:space="preserve"> comun cu partenerii de dezvoltare</w:t>
            </w:r>
          </w:p>
        </w:tc>
        <w:tc>
          <w:tcPr>
            <w:tcW w:w="170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Partenerii de dezvoltare;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Agenția de Investiții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2023</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120"/>
              <w:ind w:firstLine="0"/>
              <w:jc w:val="left"/>
              <w:rPr>
                <w:rFonts w:eastAsia="Calibri"/>
                <w:sz w:val="24"/>
                <w:szCs w:val="24"/>
                <w:lang w:val="ro-RO"/>
              </w:rPr>
            </w:pPr>
            <w:r w:rsidRPr="00B11775">
              <w:rPr>
                <w:rFonts w:eastAsia="Calibri"/>
                <w:sz w:val="24"/>
                <w:szCs w:val="24"/>
                <w:lang w:val="ro-RO"/>
              </w:rPr>
              <w:t>Nivel de realizare a Foii de parcurs;</w:t>
            </w:r>
          </w:p>
          <w:p w:rsidR="0057231F" w:rsidRPr="00B11775" w:rsidRDefault="0057231F" w:rsidP="000B2DB1">
            <w:pPr>
              <w:pBdr>
                <w:top w:val="nil"/>
                <w:left w:val="nil"/>
                <w:bottom w:val="nil"/>
                <w:right w:val="nil"/>
                <w:between w:val="nil"/>
              </w:pBdr>
              <w:tabs>
                <w:tab w:val="left" w:pos="225"/>
              </w:tabs>
              <w:spacing w:after="120"/>
              <w:ind w:firstLine="0"/>
              <w:jc w:val="left"/>
              <w:rPr>
                <w:rFonts w:eastAsia="Calibri"/>
                <w:sz w:val="24"/>
                <w:szCs w:val="24"/>
                <w:lang w:val="ro-RO"/>
              </w:rPr>
            </w:pPr>
            <w:r w:rsidRPr="00B11775">
              <w:rPr>
                <w:rFonts w:eastAsia="Calibri"/>
                <w:sz w:val="24"/>
                <w:szCs w:val="24"/>
                <w:lang w:val="ro-RO"/>
              </w:rPr>
              <w:t>număr de activități de marketing pe pieţele-ţintă organizate;</w:t>
            </w:r>
          </w:p>
          <w:p w:rsidR="0057231F" w:rsidRPr="00B11775" w:rsidRDefault="0057231F" w:rsidP="000B2DB1">
            <w:pPr>
              <w:pBdr>
                <w:top w:val="nil"/>
                <w:left w:val="nil"/>
                <w:bottom w:val="nil"/>
                <w:right w:val="nil"/>
                <w:between w:val="nil"/>
              </w:pBdr>
              <w:tabs>
                <w:tab w:val="left" w:pos="225"/>
              </w:tabs>
              <w:spacing w:after="120"/>
              <w:ind w:firstLine="0"/>
              <w:jc w:val="left"/>
              <w:rPr>
                <w:rFonts w:eastAsia="Calibri"/>
                <w:sz w:val="24"/>
                <w:szCs w:val="24"/>
                <w:lang w:val="ro-RO"/>
              </w:rPr>
            </w:pPr>
            <w:r w:rsidRPr="00B11775">
              <w:rPr>
                <w:rFonts w:eastAsia="Calibri"/>
                <w:sz w:val="24"/>
                <w:szCs w:val="24"/>
                <w:lang w:val="ro-RO"/>
              </w:rPr>
              <w:t xml:space="preserve">număr de state targetare; </w:t>
            </w:r>
          </w:p>
          <w:p w:rsidR="0057231F" w:rsidRPr="00B11775" w:rsidRDefault="0057231F" w:rsidP="000B2DB1">
            <w:pPr>
              <w:pBdr>
                <w:top w:val="nil"/>
                <w:left w:val="nil"/>
                <w:bottom w:val="nil"/>
                <w:right w:val="nil"/>
                <w:between w:val="nil"/>
              </w:pBdr>
              <w:tabs>
                <w:tab w:val="left" w:pos="225"/>
              </w:tabs>
              <w:ind w:firstLine="0"/>
              <w:jc w:val="left"/>
              <w:rPr>
                <w:rFonts w:eastAsia="Calibri"/>
                <w:sz w:val="24"/>
                <w:szCs w:val="24"/>
                <w:lang w:val="ro-RO"/>
              </w:rPr>
            </w:pPr>
            <w:r w:rsidRPr="00B11775">
              <w:rPr>
                <w:rFonts w:eastAsia="Calibri"/>
                <w:sz w:val="24"/>
                <w:szCs w:val="24"/>
                <w:lang w:val="ro-RO"/>
              </w:rPr>
              <w:t xml:space="preserve">număr de misiuni de </w:t>
            </w:r>
            <w:r w:rsidRPr="00B11775">
              <w:rPr>
                <w:rFonts w:eastAsia="Calibri"/>
                <w:sz w:val="24"/>
                <w:szCs w:val="24"/>
                <w:lang w:val="ro-RO"/>
              </w:rPr>
              <w:lastRenderedPageBreak/>
              <w:t xml:space="preserve">afaceri TI </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lastRenderedPageBreak/>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resursele partenerilor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5 000,0</w:t>
            </w:r>
          </w:p>
        </w:tc>
      </w:tr>
      <w:tr w:rsidR="0057231F" w:rsidRPr="00B11775" w:rsidTr="000B2DB1">
        <w:trPr>
          <w:jc w:val="center"/>
        </w:trPr>
        <w:tc>
          <w:tcPr>
            <w:tcW w:w="711"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4.3.</w:t>
            </w:r>
          </w:p>
        </w:tc>
        <w:tc>
          <w:tcPr>
            <w:tcW w:w="5386" w:type="dxa"/>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Dezvoltarea unei rețele de ambasadori digitali ai Republicii Moldova pentru promovarea industriei TI locale pe plan internațional</w:t>
            </w:r>
          </w:p>
        </w:tc>
        <w:tc>
          <w:tcPr>
            <w:tcW w:w="170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Afacerilor Externe şi Integrării Europene; Biroul relații cu diaspora;</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Partenerii de dezvoltare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2023</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120"/>
              <w:ind w:left="45" w:firstLine="0"/>
              <w:contextualSpacing/>
              <w:jc w:val="left"/>
              <w:rPr>
                <w:rFonts w:eastAsia="Calibri"/>
                <w:sz w:val="24"/>
                <w:szCs w:val="24"/>
                <w:lang w:val="ro-RO"/>
              </w:rPr>
            </w:pPr>
            <w:r w:rsidRPr="00B11775">
              <w:rPr>
                <w:rFonts w:eastAsia="Calibri"/>
                <w:sz w:val="24"/>
                <w:szCs w:val="24"/>
                <w:lang w:val="ro-RO"/>
              </w:rPr>
              <w:t>Rețea de ambasadori digitali funcțională</w:t>
            </w:r>
          </w:p>
          <w:p w:rsidR="0057231F" w:rsidRPr="00B11775" w:rsidRDefault="0057231F" w:rsidP="000B2DB1">
            <w:pPr>
              <w:pBdr>
                <w:top w:val="nil"/>
                <w:left w:val="nil"/>
                <w:bottom w:val="nil"/>
                <w:right w:val="nil"/>
                <w:between w:val="nil"/>
              </w:pBdr>
              <w:tabs>
                <w:tab w:val="left" w:pos="225"/>
              </w:tabs>
              <w:spacing w:after="120"/>
              <w:ind w:left="45" w:firstLine="0"/>
              <w:contextualSpacing/>
              <w:jc w:val="left"/>
              <w:rPr>
                <w:rFonts w:eastAsia="Calibri"/>
                <w:sz w:val="24"/>
                <w:szCs w:val="24"/>
                <w:lang w:val="ro-RO"/>
              </w:rPr>
            </w:pPr>
          </w:p>
          <w:p w:rsidR="0057231F" w:rsidRPr="00B11775" w:rsidRDefault="0057231F" w:rsidP="000B2DB1">
            <w:pPr>
              <w:pBdr>
                <w:top w:val="nil"/>
                <w:left w:val="nil"/>
                <w:bottom w:val="nil"/>
                <w:right w:val="nil"/>
                <w:between w:val="nil"/>
              </w:pBdr>
              <w:tabs>
                <w:tab w:val="left" w:pos="225"/>
              </w:tabs>
              <w:ind w:left="45" w:firstLine="0"/>
              <w:contextualSpacing/>
              <w:jc w:val="left"/>
              <w:rPr>
                <w:rFonts w:eastAsia="Calibri"/>
                <w:sz w:val="24"/>
                <w:szCs w:val="24"/>
                <w:lang w:val="ro-RO"/>
              </w:rPr>
            </w:pP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resursele partenerilor –</w:t>
            </w: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980,0</w:t>
            </w:r>
          </w:p>
        </w:tc>
      </w:tr>
      <w:tr w:rsidR="0057231F" w:rsidRPr="00B11775" w:rsidTr="000B2DB1">
        <w:trPr>
          <w:jc w:val="center"/>
        </w:trPr>
        <w:tc>
          <w:tcPr>
            <w:tcW w:w="711"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4.4.</w:t>
            </w:r>
          </w:p>
        </w:tc>
        <w:tc>
          <w:tcPr>
            <w:tcW w:w="5386" w:type="dxa"/>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Pr>
                <w:rFonts w:eastAsia="Calibri"/>
                <w:sz w:val="24"/>
                <w:szCs w:val="24"/>
                <w:lang w:val="ro-RO"/>
              </w:rPr>
              <w:t>Organizarea</w:t>
            </w:r>
            <w:r w:rsidRPr="00B11775">
              <w:rPr>
                <w:rFonts w:eastAsia="Calibri"/>
                <w:sz w:val="24"/>
                <w:szCs w:val="24"/>
                <w:lang w:val="ro-RO"/>
              </w:rPr>
              <w:t xml:space="preserve"> în comun cu partenerii de dezvoltare a evenimentelor de promovare pentru industria TI cu invitarea potențialelor investitori </w:t>
            </w:r>
          </w:p>
        </w:tc>
        <w:tc>
          <w:tcPr>
            <w:tcW w:w="170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p w:rsidR="0057231F" w:rsidRPr="00B11775" w:rsidRDefault="0057231F" w:rsidP="000B2DB1">
            <w:pPr>
              <w:pBdr>
                <w:top w:val="nil"/>
                <w:left w:val="nil"/>
                <w:bottom w:val="nil"/>
                <w:right w:val="nil"/>
                <w:between w:val="nil"/>
              </w:pBdr>
              <w:spacing w:after="200"/>
              <w:ind w:firstLine="0"/>
              <w:jc w:val="center"/>
              <w:rPr>
                <w:rFonts w:eastAsia="Calibri"/>
                <w:sz w:val="24"/>
                <w:szCs w:val="24"/>
                <w:lang w:val="ro-RO"/>
              </w:rPr>
            </w:pPr>
            <w:r w:rsidRPr="00B11775">
              <w:rPr>
                <w:rFonts w:eastAsia="Calibri"/>
                <w:sz w:val="24"/>
                <w:szCs w:val="24"/>
                <w:lang w:val="ro-RO"/>
              </w:rPr>
              <w:t>partenerii de dezvoltare; Centrul de excelență „Tekwill”</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2023</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Număr de evenimente desfășurate;</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număr de participanți investitori străini</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 xml:space="preserve">Resursele partenerilor </w:t>
            </w:r>
          </w:p>
        </w:tc>
      </w:tr>
      <w:tr w:rsidR="0057231F" w:rsidRPr="00B11775" w:rsidTr="000B2DB1">
        <w:trPr>
          <w:jc w:val="center"/>
        </w:trPr>
        <w:tc>
          <w:tcPr>
            <w:tcW w:w="711"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4.5.</w:t>
            </w:r>
          </w:p>
        </w:tc>
        <w:tc>
          <w:tcPr>
            <w:tcW w:w="5386" w:type="dxa"/>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Facilitarea participării companiilor TI locale la conferințe, summituri, maratoane de programare pe piețele-țintă</w:t>
            </w:r>
          </w:p>
        </w:tc>
        <w:tc>
          <w:tcPr>
            <w:tcW w:w="170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Agenția de Investiții;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Organizația pentru dezvoltarea sectorului întreprinderilor mici și mijlocii; Centrul de excelență „Tekwill”;</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partenerii de dezvoltare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anual</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spacing w:after="120"/>
              <w:ind w:left="45" w:firstLine="0"/>
              <w:contextualSpacing/>
              <w:jc w:val="left"/>
              <w:rPr>
                <w:rFonts w:eastAsia="Calibri"/>
                <w:sz w:val="24"/>
                <w:szCs w:val="24"/>
                <w:lang w:val="ro-RO"/>
              </w:rPr>
            </w:pPr>
            <w:r w:rsidRPr="00B11775">
              <w:rPr>
                <w:rFonts w:eastAsia="Calibri"/>
                <w:sz w:val="24"/>
                <w:szCs w:val="24"/>
                <w:lang w:val="ro-RO"/>
              </w:rPr>
              <w:t>Număr de participanți la evenimente</w:t>
            </w:r>
          </w:p>
          <w:p w:rsidR="0057231F" w:rsidRPr="00B11775" w:rsidRDefault="0057231F" w:rsidP="000B2DB1">
            <w:pPr>
              <w:pBdr>
                <w:top w:val="nil"/>
                <w:left w:val="nil"/>
                <w:bottom w:val="nil"/>
                <w:right w:val="nil"/>
                <w:between w:val="nil"/>
              </w:pBdr>
              <w:tabs>
                <w:tab w:val="left" w:pos="225"/>
              </w:tabs>
              <w:ind w:left="45" w:firstLine="0"/>
              <w:contextualSpacing/>
              <w:jc w:val="left"/>
              <w:rPr>
                <w:rFonts w:eastAsia="Calibri"/>
                <w:sz w:val="24"/>
                <w:szCs w:val="24"/>
                <w:lang w:val="ro-RO"/>
              </w:rPr>
            </w:pP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resursele partenerilor</w:t>
            </w:r>
            <w:r>
              <w:rPr>
                <w:rFonts w:eastAsia="Calibri"/>
                <w:sz w:val="24"/>
                <w:szCs w:val="24"/>
                <w:lang w:val="ro-RO"/>
              </w:rPr>
              <w:t xml:space="preserve"> </w:t>
            </w:r>
            <w:r w:rsidRPr="00B11775">
              <w:rPr>
                <w:rFonts w:eastAsia="Calibri"/>
                <w:sz w:val="24"/>
                <w:szCs w:val="24"/>
                <w:lang w:val="ro-RO"/>
              </w:rPr>
              <w: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400,0</w:t>
            </w:r>
          </w:p>
        </w:tc>
      </w:tr>
      <w:tr w:rsidR="0057231F" w:rsidRPr="00B11775" w:rsidTr="000B2DB1">
        <w:trPr>
          <w:jc w:val="center"/>
        </w:trPr>
        <w:tc>
          <w:tcPr>
            <w:tcW w:w="711"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4.6.</w:t>
            </w:r>
          </w:p>
        </w:tc>
        <w:tc>
          <w:tcPr>
            <w:tcW w:w="5386"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Utilizare</w:t>
            </w:r>
            <w:r>
              <w:rPr>
                <w:rFonts w:eastAsia="Calibri"/>
                <w:sz w:val="24"/>
                <w:szCs w:val="24"/>
                <w:lang w:val="ro-RO"/>
              </w:rPr>
              <w:t>a</w:t>
            </w:r>
            <w:r w:rsidRPr="00B11775">
              <w:rPr>
                <w:rFonts w:eastAsia="Calibri"/>
                <w:sz w:val="24"/>
                <w:szCs w:val="24"/>
                <w:lang w:val="ro-RO"/>
              </w:rPr>
              <w:t xml:space="preserve"> oportunităților oferite de platforma web </w:t>
            </w:r>
            <w:r w:rsidRPr="00B11775">
              <w:rPr>
                <w:rFonts w:eastAsia="Calibri"/>
                <w:sz w:val="24"/>
                <w:szCs w:val="24"/>
                <w:lang w:val="ro-RO"/>
              </w:rPr>
              <w:lastRenderedPageBreak/>
              <w:t xml:space="preserve">„EU4Digital: ICT innovation” pentru promovarea companiilor IT locale </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 xml:space="preserve">Ministerul </w:t>
            </w:r>
            <w:r w:rsidRPr="00B11775">
              <w:rPr>
                <w:rFonts w:eastAsia="Calibri"/>
                <w:sz w:val="24"/>
                <w:szCs w:val="24"/>
                <w:lang w:val="ro-RO"/>
              </w:rPr>
              <w:lastRenderedPageBreak/>
              <w:t>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 xml:space="preserve">Parteneriatul </w:t>
            </w:r>
            <w:r w:rsidRPr="00B11775">
              <w:rPr>
                <w:rFonts w:eastAsia="Calibri"/>
                <w:sz w:val="24"/>
                <w:szCs w:val="24"/>
                <w:lang w:val="ro-RO"/>
              </w:rPr>
              <w:lastRenderedPageBreak/>
              <w:t>Estic</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Agenția de Investiții;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Asociaţia naţională a companiilor din domeniul TIC</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2021</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ind w:firstLine="0"/>
              <w:jc w:val="left"/>
              <w:rPr>
                <w:rFonts w:eastAsia="Calibri"/>
                <w:sz w:val="24"/>
                <w:szCs w:val="24"/>
                <w:lang w:val="ro-RO"/>
              </w:rPr>
            </w:pPr>
            <w:r w:rsidRPr="00B11775">
              <w:rPr>
                <w:rFonts w:eastAsia="Calibri"/>
                <w:sz w:val="24"/>
                <w:szCs w:val="24"/>
                <w:lang w:val="ro-RO"/>
              </w:rPr>
              <w:t xml:space="preserve">Număr de companii </w:t>
            </w:r>
            <w:r w:rsidRPr="00B11775">
              <w:rPr>
                <w:rFonts w:eastAsia="Calibri"/>
                <w:sz w:val="24"/>
                <w:szCs w:val="24"/>
                <w:lang w:val="ro-RO"/>
              </w:rPr>
              <w:lastRenderedPageBreak/>
              <w:t xml:space="preserve">beneficiari ai platformei </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lastRenderedPageBreak/>
              <w:t xml:space="preserve">Resursele </w:t>
            </w:r>
            <w:r w:rsidRPr="00B11775">
              <w:rPr>
                <w:rFonts w:eastAsia="Calibri"/>
                <w:sz w:val="24"/>
                <w:szCs w:val="24"/>
                <w:lang w:val="ro-RO"/>
              </w:rPr>
              <w:lastRenderedPageBreak/>
              <w:t xml:space="preserve">partenerilor </w:t>
            </w:r>
          </w:p>
        </w:tc>
      </w:tr>
      <w:tr w:rsidR="0057231F" w:rsidRPr="00B11775" w:rsidTr="000B2DB1">
        <w:trPr>
          <w:jc w:val="center"/>
        </w:trPr>
        <w:tc>
          <w:tcPr>
            <w:tcW w:w="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lastRenderedPageBreak/>
              <w:t>4.7.</w:t>
            </w:r>
          </w:p>
        </w:tc>
        <w:tc>
          <w:tcPr>
            <w:tcW w:w="53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Facilitarea și sprijinirea companiilor TI locale pentru selecția și participarea în programele globale de incubare și maturizare</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Ministerul Economiei și Infrastructurii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Agenția de Investiții;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Partenerii de dezvoltare</w:t>
            </w:r>
            <w:r w:rsidRPr="00B11775">
              <w:rPr>
                <w:rFonts w:eastAsia="Calibri"/>
                <w:sz w:val="24"/>
                <w:szCs w:val="24"/>
                <w:lang w:val="ro-RO"/>
              </w:rPr>
              <w:br/>
              <w:t>„Tekwill”;</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Rețeaua de incubatoare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2023</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tabs>
                <w:tab w:val="left" w:pos="225"/>
              </w:tabs>
              <w:ind w:left="45" w:firstLine="0"/>
              <w:contextualSpacing/>
              <w:jc w:val="left"/>
              <w:rPr>
                <w:rFonts w:eastAsia="Calibri"/>
                <w:sz w:val="24"/>
                <w:szCs w:val="24"/>
                <w:lang w:val="ro-RO"/>
              </w:rPr>
            </w:pPr>
            <w:r w:rsidRPr="00B11775">
              <w:rPr>
                <w:rFonts w:eastAsia="Calibri"/>
                <w:sz w:val="24"/>
                <w:szCs w:val="24"/>
                <w:lang w:val="ro-RO"/>
              </w:rPr>
              <w:t>Număr de companii beneficiare</w:t>
            </w:r>
          </w:p>
          <w:p w:rsidR="0057231F" w:rsidRPr="00B11775" w:rsidRDefault="0057231F" w:rsidP="000B2DB1">
            <w:pPr>
              <w:pBdr>
                <w:top w:val="nil"/>
                <w:left w:val="nil"/>
                <w:bottom w:val="nil"/>
                <w:right w:val="nil"/>
                <w:between w:val="nil"/>
              </w:pBdr>
              <w:tabs>
                <w:tab w:val="left" w:pos="225"/>
              </w:tabs>
              <w:ind w:left="45" w:firstLine="0"/>
              <w:contextualSpacing/>
              <w:jc w:val="left"/>
              <w:rPr>
                <w:rFonts w:eastAsia="Calibri"/>
                <w:sz w:val="24"/>
                <w:szCs w:val="24"/>
                <w:lang w:val="ro-RO"/>
              </w:rPr>
            </w:pP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resursele partenerilor –</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5 000,0</w:t>
            </w:r>
          </w:p>
        </w:tc>
      </w:tr>
      <w:tr w:rsidR="0057231F" w:rsidRPr="00B11775" w:rsidTr="000B2DB1">
        <w:trPr>
          <w:jc w:val="center"/>
        </w:trPr>
        <w:tc>
          <w:tcPr>
            <w:tcW w:w="711"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4.8.</w:t>
            </w:r>
          </w:p>
        </w:tc>
        <w:tc>
          <w:tcPr>
            <w:tcW w:w="5386" w:type="dxa"/>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rPr>
                <w:rFonts w:eastAsia="Calibri"/>
                <w:sz w:val="24"/>
                <w:szCs w:val="24"/>
                <w:lang w:val="ro-RO"/>
              </w:rPr>
            </w:pPr>
            <w:r w:rsidRPr="00B11775">
              <w:rPr>
                <w:rFonts w:eastAsia="Calibri"/>
                <w:sz w:val="24"/>
                <w:szCs w:val="24"/>
                <w:lang w:val="ro-RO"/>
              </w:rPr>
              <w:t>Promovarea parcurilor TI pe plan extern și atragerea rezidenților și investitorilor străini</w:t>
            </w:r>
          </w:p>
          <w:p w:rsidR="0057231F" w:rsidRPr="00B11775" w:rsidRDefault="0057231F" w:rsidP="000B2DB1">
            <w:pPr>
              <w:pBdr>
                <w:top w:val="nil"/>
                <w:left w:val="nil"/>
                <w:bottom w:val="nil"/>
                <w:right w:val="nil"/>
                <w:between w:val="nil"/>
              </w:pBdr>
              <w:ind w:firstLine="0"/>
              <w:rPr>
                <w:rFonts w:eastAsia="Calibri"/>
                <w:sz w:val="24"/>
                <w:szCs w:val="24"/>
                <w:lang w:val="ro-RO"/>
              </w:rPr>
            </w:pPr>
          </w:p>
          <w:p w:rsidR="0057231F" w:rsidRPr="00B11775" w:rsidRDefault="0057231F" w:rsidP="000B2DB1">
            <w:pPr>
              <w:pBdr>
                <w:top w:val="nil"/>
                <w:left w:val="nil"/>
                <w:bottom w:val="nil"/>
                <w:right w:val="nil"/>
                <w:between w:val="nil"/>
              </w:pBdr>
              <w:ind w:firstLine="0"/>
              <w:rPr>
                <w:rFonts w:eastAsia="Calibri"/>
                <w:sz w:val="24"/>
                <w:szCs w:val="24"/>
                <w:lang w:val="ro-RO"/>
              </w:rPr>
            </w:pPr>
          </w:p>
        </w:tc>
        <w:tc>
          <w:tcPr>
            <w:tcW w:w="1701"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Ministerul Economiei și Infrastructurii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Agenția de Investiții;</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 xml:space="preserve">partenerii din sectorul privat; </w:t>
            </w:r>
          </w:p>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partenerii de dezvoltare</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ind w:firstLine="0"/>
              <w:jc w:val="center"/>
              <w:rPr>
                <w:rFonts w:eastAsia="Calibri"/>
                <w:sz w:val="24"/>
                <w:szCs w:val="24"/>
                <w:lang w:val="ro-RO"/>
              </w:rPr>
            </w:pPr>
            <w:r w:rsidRPr="00B11775">
              <w:rPr>
                <w:rFonts w:eastAsia="Calibri"/>
                <w:sz w:val="24"/>
                <w:szCs w:val="24"/>
                <w:lang w:val="ro-RO"/>
              </w:rPr>
              <w:t>2020</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Număr de activități de marketing pe pieţele-ţintă organizate;</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 xml:space="preserve">număr de misiuni organizate </w:t>
            </w:r>
          </w:p>
        </w:tc>
        <w:tc>
          <w:tcPr>
            <w:tcW w:w="1674" w:type="dxa"/>
            <w:tcBorders>
              <w:top w:val="single" w:sz="6" w:space="0" w:color="000000"/>
              <w:left w:val="single" w:sz="6" w:space="0" w:color="000000"/>
              <w:bottom w:val="single" w:sz="6" w:space="0" w:color="000000"/>
              <w:right w:val="single" w:sz="6" w:space="0" w:color="000000"/>
            </w:tcBorders>
          </w:tcPr>
          <w:p w:rsidR="0057231F" w:rsidRPr="00B11775" w:rsidRDefault="0057231F" w:rsidP="000B2DB1">
            <w:pPr>
              <w:pBdr>
                <w:top w:val="nil"/>
                <w:left w:val="nil"/>
                <w:bottom w:val="nil"/>
                <w:right w:val="nil"/>
                <w:between w:val="nil"/>
              </w:pBdr>
              <w:spacing w:after="120"/>
              <w:ind w:firstLine="0"/>
              <w:jc w:val="left"/>
              <w:rPr>
                <w:rFonts w:eastAsia="Calibri"/>
                <w:sz w:val="24"/>
                <w:szCs w:val="24"/>
                <w:lang w:val="ro-RO"/>
              </w:rPr>
            </w:pPr>
            <w:r w:rsidRPr="00B11775">
              <w:rPr>
                <w:rFonts w:eastAsia="Calibri"/>
                <w:sz w:val="24"/>
                <w:szCs w:val="24"/>
                <w:lang w:val="ro-RO"/>
              </w:rPr>
              <w:t>În limitele bugetului aprobat;</w:t>
            </w:r>
          </w:p>
          <w:p w:rsidR="0057231F" w:rsidRPr="00B11775" w:rsidRDefault="0057231F" w:rsidP="000B2DB1">
            <w:pPr>
              <w:pBdr>
                <w:top w:val="nil"/>
                <w:left w:val="nil"/>
                <w:bottom w:val="nil"/>
                <w:right w:val="nil"/>
                <w:between w:val="nil"/>
              </w:pBdr>
              <w:ind w:firstLine="0"/>
              <w:jc w:val="left"/>
              <w:rPr>
                <w:rFonts w:eastAsia="Calibri"/>
                <w:sz w:val="24"/>
                <w:szCs w:val="24"/>
                <w:lang w:val="ro-RO"/>
              </w:rPr>
            </w:pPr>
            <w:r w:rsidRPr="00B11775">
              <w:rPr>
                <w:rFonts w:eastAsia="Calibri"/>
                <w:sz w:val="24"/>
                <w:szCs w:val="24"/>
                <w:lang w:val="ro-RO"/>
              </w:rPr>
              <w:t>resursele partenerilor –</w:t>
            </w:r>
            <w:r>
              <w:rPr>
                <w:rFonts w:eastAsia="Calibri"/>
                <w:sz w:val="24"/>
                <w:szCs w:val="24"/>
                <w:lang w:val="ro-RO"/>
              </w:rPr>
              <w:t xml:space="preserve"> </w:t>
            </w:r>
            <w:r w:rsidRPr="00B11775">
              <w:rPr>
                <w:rFonts w:eastAsia="Calibri"/>
                <w:sz w:val="24"/>
                <w:szCs w:val="24"/>
                <w:lang w:val="ro-RO"/>
              </w:rPr>
              <w:t>1 650,0</w:t>
            </w:r>
          </w:p>
        </w:tc>
      </w:tr>
    </w:tbl>
    <w:p w:rsidR="00947B63" w:rsidRPr="0057231F" w:rsidRDefault="00947B63" w:rsidP="0057231F">
      <w:pPr>
        <w:ind w:firstLine="0"/>
        <w:rPr>
          <w:lang w:val="ro-RO"/>
        </w:rPr>
      </w:pPr>
    </w:p>
    <w:sectPr w:rsidR="00947B63" w:rsidRPr="0057231F" w:rsidSect="0057231F">
      <w:pgSz w:w="16838" w:h="11906" w:orient="landscape"/>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10486"/>
    <w:multiLevelType w:val="hybridMultilevel"/>
    <w:tmpl w:val="BB22890E"/>
    <w:lvl w:ilvl="0" w:tplc="B016D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compat/>
  <w:rsids>
    <w:rsidRoot w:val="0057231F"/>
    <w:rsid w:val="0057231F"/>
    <w:rsid w:val="00947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1F"/>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2651</Words>
  <Characters>15111</Characters>
  <Application>Microsoft Office Word</Application>
  <DocSecurity>0</DocSecurity>
  <Lines>125</Lines>
  <Paragraphs>35</Paragraphs>
  <ScaleCrop>false</ScaleCrop>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2018-11-09T11:44:00Z</dcterms:created>
  <dcterms:modified xsi:type="dcterms:W3CDTF">2018-11-09T11:45:00Z</dcterms:modified>
</cp:coreProperties>
</file>